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D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5753E88D">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无纸化会议系统专属平板电脑及配套设备采购</w:t>
      </w:r>
    </w:p>
    <w:p w14:paraId="3A7CFC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DA3FA2C">
      <w:pPr>
        <w:numPr>
          <w:numId w:val="0"/>
        </w:numPr>
        <w:ind w:firstLine="560" w:firstLineChars="200"/>
        <w:jc w:val="both"/>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一、现按采购文件及贵州省公路建设养护集团有限公司非工程项目类货物服务采购管理办法规定，2025年1月24日评审情况，公示</w:t>
      </w:r>
      <w:r>
        <w:rPr>
          <w:rFonts w:hint="eastAsia" w:ascii="仿宋" w:hAnsi="仿宋" w:eastAsia="仿宋" w:cs="仿宋"/>
          <w:sz w:val="28"/>
          <w:szCs w:val="28"/>
          <w:u w:val="single"/>
          <w:lang w:val="en-US" w:eastAsia="zh-CN"/>
        </w:rPr>
        <w:t>贵州省公路建设养护集团有限公司无纸化会议系统专属平板电脑及配套设备采购</w:t>
      </w:r>
      <w:r>
        <w:rPr>
          <w:rFonts w:hint="eastAsia" w:ascii="仿宋" w:hAnsi="仿宋" w:eastAsia="仿宋" w:cs="仿宋"/>
          <w:color w:val="333333"/>
          <w:sz w:val="28"/>
          <w:szCs w:val="28"/>
          <w:shd w:val="clear" w:color="auto" w:fill="FFFFFF"/>
          <w:lang w:val="en-US" w:eastAsia="zh-CN"/>
        </w:rPr>
        <w:t>（采购名称）供应商候选人为：</w:t>
      </w:r>
    </w:p>
    <w:p w14:paraId="20EBED3D">
      <w:pPr>
        <w:numPr>
          <w:ilvl w:val="0"/>
          <w:numId w:val="0"/>
        </w:numPr>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第一供应商候选人：贵州金丰盛科技发展有限公司，报价131400元。</w:t>
      </w:r>
    </w:p>
    <w:p w14:paraId="7957B502">
      <w:pPr>
        <w:numPr>
          <w:ilvl w:val="0"/>
          <w:numId w:val="0"/>
        </w:numPr>
        <w:ind w:firstLine="560" w:firstLineChars="200"/>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第二供应商候选人：贵州泰坦电气系统有限公司，报价131700元。</w:t>
      </w:r>
    </w:p>
    <w:p w14:paraId="536E2B82">
      <w:pPr>
        <w:numPr>
          <w:ilvl w:val="0"/>
          <w:numId w:val="0"/>
        </w:numPr>
        <w:ind w:firstLine="560" w:firstLineChars="200"/>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第三供应商候选人：贵州久行科技有限公司，报价131850元。</w:t>
      </w:r>
    </w:p>
    <w:p w14:paraId="679B60AF">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75E6BBD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6EB1C6C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公示时间：2025年1月25日至2025年1月27日</w:t>
      </w:r>
    </w:p>
    <w:p w14:paraId="40733C6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09D4CA0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bookmarkStart w:id="0" w:name="_GoBack"/>
      <w:bookmarkEnd w:id="0"/>
    </w:p>
    <w:p w14:paraId="528DD08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4301BB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贵州省公路建设养护集团有限公司</w:t>
      </w:r>
    </w:p>
    <w:p w14:paraId="26969AA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2025年 1月24日 </w:t>
      </w:r>
    </w:p>
    <w:sectPr>
      <w:pgSz w:w="11906" w:h="16838"/>
      <w:pgMar w:top="1440" w:right="1417"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1936966"/>
    <w:rsid w:val="123151B2"/>
    <w:rsid w:val="132B6F2A"/>
    <w:rsid w:val="1425661F"/>
    <w:rsid w:val="1B924F08"/>
    <w:rsid w:val="1C345DD8"/>
    <w:rsid w:val="1C4D0882"/>
    <w:rsid w:val="1CD2630C"/>
    <w:rsid w:val="1D0B1042"/>
    <w:rsid w:val="20472F58"/>
    <w:rsid w:val="23CB2E3F"/>
    <w:rsid w:val="24365CAC"/>
    <w:rsid w:val="26121BCD"/>
    <w:rsid w:val="26E8614E"/>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84528"/>
    <w:rsid w:val="67183D37"/>
    <w:rsid w:val="694A5EDE"/>
    <w:rsid w:val="6AE564D0"/>
    <w:rsid w:val="6B7C2CC1"/>
    <w:rsid w:val="6CDE35AF"/>
    <w:rsid w:val="6E987B71"/>
    <w:rsid w:val="6F0B01CF"/>
    <w:rsid w:val="710611DF"/>
    <w:rsid w:val="71B36DD8"/>
    <w:rsid w:val="75C43A31"/>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435</Words>
  <Characters>493</Characters>
  <Lines>0</Lines>
  <Paragraphs>0</Paragraphs>
  <TotalTime>2</TotalTime>
  <ScaleCrop>false</ScaleCrop>
  <LinksUpToDate>false</LinksUpToDate>
  <CharactersWithSpaces>518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2025-01-24T07:11:39Z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