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7FB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u w:val="none"/>
          <w:lang w:val="en-US" w:eastAsia="zh-CN"/>
        </w:rPr>
        <w:t>黔南公路建设养护有限公司</w:t>
      </w:r>
    </w:p>
    <w:p w14:paraId="44F04EEE">
      <w:pPr>
        <w:pStyle w:val="3"/>
        <w:keepNext w:val="0"/>
        <w:keepLines w:val="0"/>
        <w:widowControl/>
        <w:suppressLineNumbers w:val="0"/>
        <w:spacing w:line="240" w:lineRule="auto"/>
        <w:ind w:left="0" w:firstLine="2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lang w:bidi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黔南州农村公路第二轮（2024～2026年）市场化养护服务（</w:t>
      </w:r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三都</w:t>
      </w: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工区）</w:t>
      </w:r>
      <w:r>
        <w:rPr>
          <w:rFonts w:hint="eastAsia" w:ascii="宋体" w:hAnsi="宋体" w:cs="宋体"/>
          <w:b/>
          <w:bCs/>
          <w:color w:val="auto"/>
          <w:kern w:val="2"/>
          <w:sz w:val="44"/>
          <w:szCs w:val="44"/>
          <w:highlight w:val="none"/>
          <w:u w:val="none"/>
          <w:lang w:val="en-US" w:eastAsia="zh-CN" w:bidi="zh-CN"/>
        </w:rPr>
        <w:t>竞争性谈判公告</w:t>
      </w:r>
    </w:p>
    <w:p w14:paraId="07E8A70E">
      <w:pPr>
        <w:pStyle w:val="3"/>
        <w:keepNext w:val="0"/>
        <w:keepLines w:val="0"/>
        <w:widowControl/>
        <w:suppressLineNumbers w:val="0"/>
        <w:spacing w:line="240" w:lineRule="auto"/>
        <w:ind w:left="0" w:firstLine="640" w:firstLineChars="200"/>
        <w:jc w:val="left"/>
        <w:textAlignment w:val="center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因工程建设需要，现就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黔南公路建设养护有限公司黔南州农村公路第二轮（2024～2026年）市场化养护服务（三都工区）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劳务分包项目开展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,相关事宜公告如下：</w:t>
      </w:r>
    </w:p>
    <w:p w14:paraId="0922A161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一、项目概况</w:t>
      </w:r>
    </w:p>
    <w:p w14:paraId="69A69C2B">
      <w:pPr>
        <w:pStyle w:val="2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（一）项目名称：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黔南州农村公路第二轮（2024～2026年）市场化养护服务（三都工区）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86369D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（二）项目地点：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-SA"/>
        </w:rPr>
        <w:t>三都县大河镇、普安镇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7D884D56">
      <w:pPr>
        <w:widowControl/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）项</w:t>
      </w:r>
      <w:r>
        <w:rPr>
          <w:rFonts w:hint="eastAsia" w:ascii="仿宋" w:hAnsi="仿宋" w:eastAsia="仿宋" w:cs="仿宋"/>
          <w:kern w:val="0"/>
          <w:sz w:val="32"/>
          <w:szCs w:val="32"/>
        </w:rPr>
        <w:t>目规模：黔南公路建设养护有限公司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黔南州农村公路第二轮（2024～2026年）市场化养护服务（三都工区）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三都县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：北片区。</w:t>
      </w:r>
    </w:p>
    <w:p w14:paraId="6D0CC55B">
      <w:pPr>
        <w:widowControl/>
        <w:spacing w:line="360" w:lineRule="auto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  <w:t>黔南公路建设养护有限公司黔南州农村公路第二轮（2024～2026年）市场化养护服务（三都工区）标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段划分如下表：</w:t>
      </w:r>
    </w:p>
    <w:tbl>
      <w:tblPr>
        <w:tblStyle w:val="5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600"/>
        <w:gridCol w:w="3566"/>
        <w:gridCol w:w="2283"/>
      </w:tblGrid>
      <w:tr w14:paraId="5BC8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69" w:type="dxa"/>
            <w:noWrap w:val="0"/>
            <w:vAlign w:val="center"/>
          </w:tcPr>
          <w:p w14:paraId="3F319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标段编号</w:t>
            </w:r>
          </w:p>
        </w:tc>
        <w:tc>
          <w:tcPr>
            <w:tcW w:w="2600" w:type="dxa"/>
            <w:noWrap w:val="0"/>
            <w:vAlign w:val="center"/>
          </w:tcPr>
          <w:p w14:paraId="20360A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标段范围</w:t>
            </w:r>
          </w:p>
        </w:tc>
        <w:tc>
          <w:tcPr>
            <w:tcW w:w="3566" w:type="dxa"/>
            <w:noWrap w:val="0"/>
            <w:vAlign w:val="center"/>
          </w:tcPr>
          <w:p w14:paraId="50C29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2283" w:type="dxa"/>
            <w:noWrap w:val="0"/>
            <w:vAlign w:val="center"/>
          </w:tcPr>
          <w:p w14:paraId="186AB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最高投标限价（元）</w:t>
            </w:r>
          </w:p>
        </w:tc>
      </w:tr>
      <w:tr w14:paraId="5EE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69" w:type="dxa"/>
            <w:noWrap w:val="0"/>
            <w:vAlign w:val="center"/>
          </w:tcPr>
          <w:p w14:paraId="0B3E9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NCYH-04</w:t>
            </w:r>
            <w:bookmarkStart w:id="0" w:name="_GoBack"/>
            <w:bookmarkEnd w:id="0"/>
          </w:p>
        </w:tc>
        <w:tc>
          <w:tcPr>
            <w:tcW w:w="2600" w:type="dxa"/>
            <w:noWrap w:val="0"/>
            <w:vAlign w:val="center"/>
          </w:tcPr>
          <w:p w14:paraId="25D0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贵州省三都县境内</w:t>
            </w:r>
          </w:p>
        </w:tc>
        <w:tc>
          <w:tcPr>
            <w:tcW w:w="3566" w:type="dxa"/>
            <w:noWrap w:val="0"/>
            <w:vAlign w:val="center"/>
          </w:tcPr>
          <w:p w14:paraId="73A07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劳务合同工程量清单范围所示</w:t>
            </w:r>
          </w:p>
        </w:tc>
        <w:tc>
          <w:tcPr>
            <w:tcW w:w="2283" w:type="dxa"/>
            <w:noWrap w:val="0"/>
            <w:vAlign w:val="center"/>
          </w:tcPr>
          <w:p w14:paraId="4B5D5EC6"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2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1972410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.00</w:t>
            </w:r>
          </w:p>
        </w:tc>
      </w:tr>
    </w:tbl>
    <w:p w14:paraId="41895C44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（四）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工期：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个月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缺陷责任期1年。</w:t>
      </w:r>
    </w:p>
    <w:p w14:paraId="1601F935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质量要求：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按总（分）包合同有关质量的约定及国家相关标准规范施工，按照国家现行的有关质量检验验收标准。本工作必须达到质量评定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  <w:lang w:val="en-US" w:eastAsia="zh-CN"/>
        </w:rPr>
        <w:t>合格工程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等级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 w14:paraId="5E1769C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安全目标：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不发生任何安全生产责任事故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5FBBBC5C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范围：本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文件、工程量清单、答疑文件所示全部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工程的劳务服务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内容。</w:t>
      </w:r>
    </w:p>
    <w:p w14:paraId="450F4BD2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二、投标申请人资格要求</w:t>
      </w:r>
    </w:p>
    <w:p w14:paraId="26D9384D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要求投标人在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资质、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人员、设备等方面具有相应的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劳务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施工能力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 w14:paraId="74BB892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要求投标人须是在国内依法注册成立的独立法人，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具备有效的营业执照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及建设行政主管部门核发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的《施工劳务企业资质证书》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或取得企业注册所在地县级住房城乡建设主管部门的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施工劳务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备案证明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备有效的营业执照、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施工劳务不分等级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及以上的资质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及安全生产许可证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提供相关证书复印件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 w14:paraId="73E85409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trike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具有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公路工程施工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或公路工程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施工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劳务项目现场管理工作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经验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  <w:lang w:val="en-US" w:eastAsia="zh-CN"/>
        </w:rPr>
        <w:t>提供合同协议书或业主证明材料证明</w:t>
      </w:r>
      <w:r>
        <w:rPr>
          <w:rFonts w:hint="eastAsia" w:ascii="仿宋_GB2312" w:hAnsi="仿宋_GB2312" w:eastAsia="仿宋_GB2312" w:cs="仿宋_GB2312"/>
          <w:strike w:val="0"/>
          <w:kern w:val="0"/>
          <w:sz w:val="32"/>
          <w:szCs w:val="32"/>
          <w:highlight w:val="none"/>
        </w:rPr>
        <w:t>。</w:t>
      </w:r>
    </w:p>
    <w:p w14:paraId="64855EE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3、具有履行合同所必需的设备和养护响应时间、巡查频次、应急抢险、恶劣天气保障能力：提供承诺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函、格式自拟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2EFD0993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贵州省公路建设养护集团有限公司工程项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劳务管理办法(2024年修订)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》（黔路建养发〔2024〕17号）的规定，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投标人须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贵州省公路建设养护集团有限公司一级劳务队伍库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或黔南公路建设养护有限公司二级劳务队伍库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内劳务单位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20AAC50A"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5、本次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不接受联合体投标。</w:t>
      </w:r>
    </w:p>
    <w:p w14:paraId="0F0EE0B3">
      <w:pPr>
        <w:widowControl/>
        <w:spacing w:line="360" w:lineRule="auto"/>
        <w:ind w:firstLine="640" w:firstLineChars="200"/>
        <w:jc w:val="left"/>
        <w:outlineLvl w:val="1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竞争性谈判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文件的获取</w:t>
      </w:r>
    </w:p>
    <w:p w14:paraId="55277630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文件发售时间：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2026年04月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日至2026年0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日（每日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: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0至17:30）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。凡有意参加投标者，请在上述时限内联系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黔南公路建设养护有限公司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农村公路养护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项目经理部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，通过微信报送报名资料。报名资料需全部逐页加盖单位公章，合并为单个PDF文件，资料包含：单位授权委托书（须载明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劳务队伍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单位全称、经办人姓名、身份证信息、联系电话、电子邮箱）、单位营业执照、企业资质证书、劳务队伍入库证明材料。经项目经理部资料审核合格后，将通过微信向报名单位发放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文件及全套相关资料。</w:t>
      </w:r>
    </w:p>
    <w:p w14:paraId="02179C17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四、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竞争性谈判报价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文件的递交</w:t>
      </w:r>
    </w:p>
    <w:p w14:paraId="5410326E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（一）递交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文件的截止时间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026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eastAsia="zh-CN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eastAsia="zh-CN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投标人应于当日10:30至11:00分之间现场递交投标文件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。地点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都匀市开发区虹桥派出所旁都匀四季商旅时尚酒店(原四季酒店)4楼黔南公路建设养护有限公司会议室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届时请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标人的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全权代表人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（携带法定代表人授权委托书及身份证原件）出席开标会议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DEBA603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（二）逾期送达或者未送达指定地点的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文件，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人不予受理。</w:t>
      </w:r>
    </w:p>
    <w:p w14:paraId="6721591C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五、发布公告的媒介</w:t>
      </w:r>
    </w:p>
    <w:p w14:paraId="7FD2A38F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本次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竞争性谈判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公告在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</w:rPr>
        <w:t>贵州省公路建设养护集团有限公司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官网（http://www.gzjyjt.com/）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上发布。</w:t>
      </w:r>
    </w:p>
    <w:p w14:paraId="5B14E99D">
      <w:pPr>
        <w:widowControl/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六、联系方式</w:t>
      </w:r>
    </w:p>
    <w:p w14:paraId="706EE10A">
      <w:pPr>
        <w:spacing w:line="360" w:lineRule="auto"/>
        <w:ind w:left="1918" w:leftChars="304" w:hanging="1280" w:hangingChars="4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招标人：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黔南公路建设养护有限公司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农村公路养护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zh-CN" w:eastAsia="zh-CN"/>
          <w14:textFill>
            <w14:solidFill>
              <w14:schemeClr w14:val="tx1"/>
            </w14:solidFill>
          </w14:textFill>
        </w:rPr>
        <w:t>项目经理部</w:t>
      </w:r>
    </w:p>
    <w:p w14:paraId="77B51607">
      <w:pPr>
        <w:spacing w:line="360" w:lineRule="auto"/>
        <w:ind w:left="1918" w:leftChars="304" w:hanging="1280" w:hangingChars="400"/>
        <w:jc w:val="left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都匀市天源花园7栋1单元一楼黔南公路建设养护有限公司农村公路养护项目经理部</w:t>
      </w:r>
    </w:p>
    <w:p w14:paraId="38632B8A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王涛</w:t>
      </w:r>
    </w:p>
    <w:p w14:paraId="164613D4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16685048071</w:t>
      </w:r>
    </w:p>
    <w:p w14:paraId="46C05751">
      <w:pPr>
        <w:pStyle w:val="8"/>
        <w:spacing w:line="360" w:lineRule="auto"/>
        <w:jc w:val="righ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2026年04月29日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DE34F0-AF5F-4EB7-B421-B1DC51EABF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7FBAE85-06D3-48B0-8DF4-5552FB2AEE9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CA29FA6-948D-42B1-A8AB-C9F69C3A25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F9E5CC1-0897-4317-B498-A568724C7866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7781"/>
    <w:rsid w:val="049B13B8"/>
    <w:rsid w:val="084A176A"/>
    <w:rsid w:val="0A310FDA"/>
    <w:rsid w:val="0A6C6DF2"/>
    <w:rsid w:val="0AFC4857"/>
    <w:rsid w:val="0BF42718"/>
    <w:rsid w:val="0C793D5D"/>
    <w:rsid w:val="1288550F"/>
    <w:rsid w:val="13BF31B2"/>
    <w:rsid w:val="15451DDD"/>
    <w:rsid w:val="15C34AB0"/>
    <w:rsid w:val="1606156C"/>
    <w:rsid w:val="1ACE4623"/>
    <w:rsid w:val="1BC53330"/>
    <w:rsid w:val="1DD957B9"/>
    <w:rsid w:val="1E8766E0"/>
    <w:rsid w:val="1FC92EDD"/>
    <w:rsid w:val="21E64000"/>
    <w:rsid w:val="2241085F"/>
    <w:rsid w:val="234A1475"/>
    <w:rsid w:val="252F4478"/>
    <w:rsid w:val="26C16DEA"/>
    <w:rsid w:val="298D7483"/>
    <w:rsid w:val="2B2D1D36"/>
    <w:rsid w:val="2C7C0F9A"/>
    <w:rsid w:val="2D6E72C5"/>
    <w:rsid w:val="2EE61C2F"/>
    <w:rsid w:val="30322514"/>
    <w:rsid w:val="3054197B"/>
    <w:rsid w:val="30C72A82"/>
    <w:rsid w:val="3787270B"/>
    <w:rsid w:val="38575800"/>
    <w:rsid w:val="39E83C86"/>
    <w:rsid w:val="3C053521"/>
    <w:rsid w:val="3C4B433E"/>
    <w:rsid w:val="3D0F19B9"/>
    <w:rsid w:val="3D121CF5"/>
    <w:rsid w:val="3E48401F"/>
    <w:rsid w:val="4061546E"/>
    <w:rsid w:val="44551610"/>
    <w:rsid w:val="445967A4"/>
    <w:rsid w:val="4A080708"/>
    <w:rsid w:val="4D7414A4"/>
    <w:rsid w:val="4E247781"/>
    <w:rsid w:val="4F9D0D50"/>
    <w:rsid w:val="4FA62E9D"/>
    <w:rsid w:val="549B0C03"/>
    <w:rsid w:val="556F51D3"/>
    <w:rsid w:val="56BD37C9"/>
    <w:rsid w:val="577C6D0D"/>
    <w:rsid w:val="59197FA0"/>
    <w:rsid w:val="5ABC637F"/>
    <w:rsid w:val="5ACC1009"/>
    <w:rsid w:val="5D7801F1"/>
    <w:rsid w:val="5EC602D9"/>
    <w:rsid w:val="5FD57205"/>
    <w:rsid w:val="60671FBD"/>
    <w:rsid w:val="61751708"/>
    <w:rsid w:val="62A85913"/>
    <w:rsid w:val="63DF4F9A"/>
    <w:rsid w:val="69F43602"/>
    <w:rsid w:val="6A3A2708"/>
    <w:rsid w:val="6D411C5B"/>
    <w:rsid w:val="6F444471"/>
    <w:rsid w:val="701D2DF1"/>
    <w:rsid w:val="714967F9"/>
    <w:rsid w:val="714C65AC"/>
    <w:rsid w:val="73102D39"/>
    <w:rsid w:val="736F3422"/>
    <w:rsid w:val="745A1D70"/>
    <w:rsid w:val="748551B6"/>
    <w:rsid w:val="764D4B3C"/>
    <w:rsid w:val="76DF266D"/>
    <w:rsid w:val="785C4FAE"/>
    <w:rsid w:val="78CC4E73"/>
    <w:rsid w:val="7A287E87"/>
    <w:rsid w:val="7ADB314B"/>
    <w:rsid w:val="7C252996"/>
    <w:rsid w:val="7CB61055"/>
    <w:rsid w:val="7DC00FFB"/>
    <w:rsid w:val="7DF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atLeast"/>
    </w:pPr>
    <w:rPr>
      <w:rFonts w:eastAsia="仿宋_GB2312"/>
      <w:color w:val="000000"/>
      <w:sz w:val="3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默认段落字体 Para Char"/>
    <w:basedOn w:val="1"/>
    <w:qFormat/>
    <w:uiPriority w:val="0"/>
    <w:rPr>
      <w:szCs w:val="20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791</Words>
  <Characters>830</Characters>
  <Lines>0</Lines>
  <Paragraphs>0</Paragraphs>
  <TotalTime>0</TotalTime>
  <ScaleCrop>false</ScaleCrop>
  <LinksUpToDate>false</LinksUpToDate>
  <CharactersWithSpaces>835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2025-03-06T08:55:00Z</dcterms:created>
  <dc:creator>若人生只如初见</dc:creator>
  <cp:lastModifiedBy>刘欣</cp:lastModifiedBy>
  <dcterms:modified xsi:type="dcterms:W3CDTF">2026-04-29T00:49:50Z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D213CE1877054DB09BF2BEB4BC86F165_13</vt:lpwstr>
  </property>
  <property fmtid="{D5CDD505-2E9C-101B-9397-08002B2CF9AE}" pid="4" name="KSOTemplateDocerSaveRecord">
    <vt:lpwstr>eyJoZGlkIjoiODhmMzQ4NDEzMzZhOTUwNDg0MjlkNGZlNjkwN2VmMmQiLCJ1c2VySWQiOiIxNzY1NzcyNzI2In0=</vt:lpwstr>
  </property>
</Properties>
</file>