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utoSpaceDE w:val="0"/>
        <w:autoSpaceDN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高速黔通建设工程有限公司息烽分公司2025年第一批村道安全生命防护工程材料采购公告</w:t>
      </w:r>
    </w:p>
    <w:p>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pPr>
        <w:wordWrap/>
        <w:autoSpaceDE w:val="0"/>
        <w:autoSpaceDN w:val="0"/>
        <w:adjustRightInd/>
        <w:snapToGrid/>
        <w:spacing w:beforeAutospacing="0" w:line="500" w:lineRule="exact"/>
        <w:ind w:right="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贵州高速黔通建设工程有限公司息烽分公司息烽县2025年第一批村道安全生命防护工程</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color="auto"/>
          <w:lang w:eastAsia="zh-CN"/>
        </w:rPr>
        <w:t>混凝土等</w:t>
      </w:r>
      <w:r>
        <w:rPr>
          <w:rFonts w:hint="eastAsia" w:ascii="方正细等线简体" w:hAnsi="方正细等线简体" w:eastAsia="方正细等线简体" w:cs="方正细等线简体"/>
          <w:sz w:val="30"/>
          <w:szCs w:val="30"/>
          <w:u w:val="single" w:color="auto"/>
          <w:lang w:val="en-US" w:eastAsia="zh-CN"/>
        </w:rPr>
        <w:t>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pPr>
        <w:numPr>
          <w:ilvl w:val="0"/>
          <w:numId w:val="1"/>
        </w:numPr>
        <w:wordWrap/>
        <w:autoSpaceDE w:val="0"/>
        <w:autoSpaceDN w:val="0"/>
        <w:adjustRightInd/>
        <w:snapToGrid/>
        <w:spacing w:beforeAutospacing="0" w:line="500" w:lineRule="exact"/>
        <w:ind w:right="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pPr>
        <w:pStyle w:val="5"/>
        <w:numPr>
          <w:numId w:val="0"/>
        </w:numPr>
        <w:wordWrap/>
        <w:autoSpaceDE w:val="0"/>
        <w:autoSpaceDN w:val="0"/>
        <w:adjustRightInd/>
        <w:snapToGrid/>
        <w:spacing w:before="89" w:line="500" w:lineRule="exact"/>
        <w:ind w:right="67" w:firstLine="600" w:firstLineChars="200"/>
        <w:jc w:val="left"/>
        <w:textAlignment w:val="auto"/>
        <w:rPr>
          <w:rFonts w:hint="eastAsia" w:ascii="方正细等线简体" w:hAnsi="方正细等线简体" w:eastAsia="方正细等线简体" w:cs="方正细等线简体"/>
          <w:b w:val="0"/>
          <w:bCs w:val="0"/>
          <w:color w:val="000000"/>
          <w:sz w:val="30"/>
          <w:szCs w:val="30"/>
          <w:u w:val="single"/>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 xml:space="preserve">1.1 </w:t>
      </w:r>
      <w:r>
        <w:rPr>
          <w:rFonts w:hint="eastAsia" w:ascii="方正细等线简体" w:hAnsi="方正细等线简体" w:eastAsia="方正细等线简体" w:cs="方正细等线简体"/>
          <w:b w:val="0"/>
          <w:bCs w:val="0"/>
          <w:color w:val="000000"/>
          <w:sz w:val="30"/>
          <w:szCs w:val="30"/>
          <w:lang w:val="en-US"/>
        </w:rPr>
        <w:t>项目</w:t>
      </w:r>
      <w:r>
        <w:rPr>
          <w:rFonts w:hint="eastAsia" w:ascii="方正细等线简体" w:hAnsi="方正细等线简体" w:eastAsia="方正细等线简体" w:cs="方正细等线简体"/>
          <w:b w:val="0"/>
          <w:bCs w:val="0"/>
          <w:color w:val="000000"/>
          <w:sz w:val="30"/>
          <w:szCs w:val="30"/>
          <w:lang w:val="en-US" w:eastAsia="zh-CN"/>
        </w:rPr>
        <w:t>名称</w:t>
      </w:r>
      <w:r>
        <w:rPr>
          <w:rFonts w:hint="eastAsia" w:ascii="方正细等线简体" w:hAnsi="方正细等线简体" w:eastAsia="方正细等线简体" w:cs="方正细等线简体"/>
          <w:b w:val="0"/>
          <w:bCs w:val="0"/>
          <w:color w:val="000000"/>
          <w:sz w:val="30"/>
          <w:szCs w:val="30"/>
          <w:lang w:val="en-US"/>
        </w:rPr>
        <w:t>：</w:t>
      </w:r>
      <w:r>
        <w:rPr>
          <w:rFonts w:hint="eastAsia" w:ascii="方正细等线简体" w:hAnsi="方正细等线简体" w:eastAsia="方正细等线简体" w:cs="方正细等线简体"/>
          <w:b w:val="0"/>
          <w:bCs w:val="0"/>
          <w:color w:val="000000"/>
          <w:sz w:val="30"/>
          <w:szCs w:val="30"/>
          <w:u w:val="single"/>
          <w:lang w:val="en-US" w:eastAsia="zh-CN"/>
        </w:rPr>
        <w:t>息烽县2025年第一批村道安全生命防护工程</w:t>
      </w:r>
      <w:r>
        <w:rPr>
          <w:rFonts w:hint="eastAsia" w:ascii="方正细等线简体" w:hAnsi="方正细等线简体" w:eastAsia="方正细等线简体" w:cs="方正细等线简体"/>
          <w:b w:val="0"/>
          <w:bCs w:val="0"/>
          <w:color w:val="000000"/>
          <w:sz w:val="30"/>
          <w:szCs w:val="30"/>
          <w:u w:val="none"/>
          <w:lang w:val="en-US" w:eastAsia="zh-CN"/>
        </w:rPr>
        <w:t>。</w:t>
      </w:r>
    </w:p>
    <w:p>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pPr>
        <w:widowControl/>
        <w:wordWrap/>
        <w:autoSpaceDE w:val="0"/>
        <w:autoSpaceDN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sz w:val="30"/>
          <w:szCs w:val="30"/>
          <w:lang w:val="en-US"/>
        </w:rPr>
      </w:pPr>
      <w:r>
        <w:rPr>
          <w:rFonts w:hint="eastAsia" w:ascii="方正细等线简体" w:hAnsi="方正细等线简体" w:eastAsia="方正细等线简体" w:cs="方正细等线简体"/>
          <w:color w:val="000000"/>
          <w:sz w:val="30"/>
          <w:szCs w:val="30"/>
          <w:lang w:val="en-US" w:eastAsia="zh-CN"/>
        </w:rPr>
        <w:t>1.3</w:t>
      </w:r>
      <w:r>
        <w:rPr>
          <w:rFonts w:hint="eastAsia" w:ascii="方正细等线简体" w:hAnsi="方正细等线简体" w:eastAsia="方正细等线简体" w:cs="方正细等线简体"/>
          <w:color w:val="000000"/>
          <w:sz w:val="30"/>
          <w:szCs w:val="30"/>
          <w:lang w:val="en-US"/>
        </w:rPr>
        <w:t xml:space="preserve"> 采购货物</w:t>
      </w:r>
      <w:r>
        <w:rPr>
          <w:rFonts w:hint="eastAsia" w:ascii="方正细等线简体" w:hAnsi="方正细等线简体" w:eastAsia="方正细等线简体" w:cs="方正细等线简体"/>
          <w:color w:val="000000"/>
          <w:sz w:val="30"/>
          <w:szCs w:val="30"/>
          <w:lang w:val="en-US" w:eastAsia="zh-CN"/>
        </w:rPr>
        <w:t>名称及规格</w:t>
      </w:r>
      <w:r>
        <w:rPr>
          <w:rFonts w:hint="eastAsia" w:ascii="方正细等线简体" w:hAnsi="方正细等线简体" w:eastAsia="方正细等线简体" w:cs="方正细等线简体"/>
          <w:color w:val="000000"/>
          <w:sz w:val="30"/>
          <w:szCs w:val="30"/>
          <w:lang w:val="en-US"/>
        </w:rPr>
        <w:t>：</w:t>
      </w:r>
    </w:p>
    <w:tbl>
      <w:tblPr>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1"/>
        <w:gridCol w:w="2412"/>
        <w:gridCol w:w="2208"/>
        <w:gridCol w:w="1110"/>
        <w:gridCol w:w="1210"/>
        <w:gridCol w:w="1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rPr>
              <w:t>序号</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i w:val="0"/>
                <w:iCs w:val="0"/>
                <w:color w:val="000000"/>
                <w:sz w:val="30"/>
                <w:szCs w:val="30"/>
                <w:u w:val="none"/>
              </w:rPr>
            </w:pPr>
            <w:r>
              <w:rPr>
                <w:rFonts w:hint="eastAsia" w:ascii="方正细等线简体" w:hAnsi="方正细等线简体" w:eastAsia="方正细等线简体" w:cs="方正细等线简体"/>
                <w:sz w:val="30"/>
                <w:szCs w:val="30"/>
                <w:lang w:val="en-US" w:eastAsia="zh-CN"/>
              </w:rPr>
              <w:t>材料名称</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rPr>
              <w:t>规格型号</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rPr>
              <w:t>单位</w:t>
            </w:r>
          </w:p>
        </w:tc>
        <w:tc>
          <w:tcPr>
            <w:tcW w:w="121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rPr>
              <w:t>数量</w:t>
            </w:r>
          </w:p>
        </w:tc>
        <w:tc>
          <w:tcPr>
            <w:tcW w:w="142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栏式轮廓标</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6389</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标志牌</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Ο600，三类膜</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套</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53</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标志牌</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△700，三类膜</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套</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181</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无缝钢管</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121*4mm</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吨</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2.5</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5</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凸面镜</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○800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套</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29</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反光膜</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Ⅲ类</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m2</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71</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7</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砂</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168</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8</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水泥</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Po42.5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吨</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41</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混凝土</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C30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594</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10</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混凝土</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C25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76</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11</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混凝土</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C20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12</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片石</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496</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13</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石渣</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21</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14</w:t>
            </w:r>
          </w:p>
        </w:tc>
        <w:tc>
          <w:tcPr>
            <w:tcW w:w="2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碎石</w:t>
            </w:r>
          </w:p>
        </w:tc>
        <w:tc>
          <w:tcPr>
            <w:tcW w:w="2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571</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细等线简体" w:hAnsi="方正细等线简体" w:eastAsia="方正细等线简体" w:cs="方正细等线简体"/>
                <w:sz w:val="30"/>
                <w:szCs w:val="30"/>
                <w:lang w:val="en-US" w:eastAsia="zh-CN"/>
              </w:rPr>
            </w:pPr>
          </w:p>
        </w:tc>
      </w:tr>
    </w:tbl>
    <w:p>
      <w:pPr>
        <w:widowControl/>
        <w:wordWrap/>
        <w:autoSpaceDE w:val="0"/>
        <w:autoSpaceDN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sz w:val="30"/>
          <w:szCs w:val="30"/>
          <w:lang w:val="en-US" w:eastAsia="zh-CN"/>
        </w:rPr>
      </w:pPr>
    </w:p>
    <w:p>
      <w:pPr>
        <w:widowControl/>
        <w:jc w:val="center"/>
        <w:textAlignment w:val="center"/>
        <w:rPr>
          <w:rFonts w:hint="eastAsia" w:ascii="方正细等线简体" w:hAnsi="方正细等线简体" w:eastAsia="方正细等线简体" w:cs="方正细等线简体"/>
          <w:sz w:val="30"/>
          <w:szCs w:val="30"/>
          <w:lang w:val="en-US" w:eastAsia="zh-CN"/>
        </w:rPr>
      </w:pPr>
    </w:p>
    <w:p>
      <w:pPr>
        <w:pStyle w:val="5"/>
        <w:wordWrap/>
        <w:autoSpaceDE w:val="0"/>
        <w:autoSpaceDN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1.5 项目施工地</w:t>
      </w:r>
      <w:r>
        <w:rPr>
          <w:rFonts w:hint="eastAsia" w:ascii="方正细等线简体" w:hAnsi="方正细等线简体" w:eastAsia="方正细等线简体" w:cs="方正细等线简体"/>
          <w:color w:val="000000"/>
          <w:sz w:val="30"/>
          <w:szCs w:val="30"/>
          <w:lang w:val="en-US"/>
        </w:rPr>
        <w:t>：</w:t>
      </w:r>
      <w:r>
        <w:rPr>
          <w:rFonts w:hint="eastAsia" w:ascii="方正细等线简体" w:hAnsi="方正细等线简体" w:eastAsia="方正细等线简体" w:cs="方正细等线简体"/>
          <w:color w:val="000000"/>
          <w:sz w:val="30"/>
          <w:szCs w:val="30"/>
          <w:u w:val="single" w:color="auto"/>
          <w:lang w:val="en-US" w:eastAsia="zh-CN"/>
        </w:rPr>
        <w:t>息烽县境内</w:t>
      </w:r>
      <w:r>
        <w:rPr>
          <w:rFonts w:hint="eastAsia" w:ascii="方正细等线简体" w:hAnsi="方正细等线简体" w:eastAsia="方正细等线简体" w:cs="方正细等线简体"/>
          <w:sz w:val="30"/>
          <w:szCs w:val="30"/>
          <w:u w:val="none"/>
          <w:lang w:eastAsia="zh-CN"/>
        </w:rPr>
        <w:t>。</w:t>
      </w:r>
    </w:p>
    <w:p>
      <w:pPr>
        <w:wordWrap/>
        <w:autoSpaceDE w:val="0"/>
        <w:autoSpaceDN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1.6</w:t>
      </w:r>
      <w:r>
        <w:rPr>
          <w:rFonts w:hint="eastAsia" w:ascii="方正细等线简体" w:hAnsi="方正细等线简体" w:eastAsia="方正细等线简体" w:cs="方正细等线简体"/>
          <w:color w:val="000000"/>
          <w:sz w:val="30"/>
          <w:szCs w:val="30"/>
        </w:rPr>
        <w:t xml:space="preserve"> 结算方式</w:t>
      </w:r>
      <w:r>
        <w:rPr>
          <w:rFonts w:hint="eastAsia" w:ascii="方正细等线简体" w:hAnsi="方正细等线简体" w:eastAsia="方正细等线简体" w:cs="方正细等线简体"/>
          <w:color w:val="000000"/>
          <w:sz w:val="30"/>
          <w:szCs w:val="30"/>
          <w:u w:val="none"/>
        </w:rPr>
        <w:t>：</w:t>
      </w:r>
      <w:r>
        <w:rPr>
          <w:rFonts w:hint="eastAsia" w:ascii="方正细等线简体" w:hAnsi="方正细等线简体" w:eastAsia="方正细等线简体" w:cs="方正细等线简体"/>
          <w:color w:val="000000"/>
          <w:sz w:val="30"/>
          <w:szCs w:val="30"/>
          <w:u w:val="single"/>
          <w:lang w:val="en-US" w:eastAsia="zh-CN"/>
        </w:rPr>
        <w:t>先货后款方式进行结算</w:t>
      </w:r>
      <w:r>
        <w:rPr>
          <w:rFonts w:hint="eastAsia" w:ascii="方正细等线简体" w:hAnsi="方正细等线简体" w:eastAsia="方正细等线简体" w:cs="方正细等线简体"/>
          <w:color w:val="000000"/>
          <w:sz w:val="30"/>
          <w:szCs w:val="30"/>
          <w:u w:val="none"/>
          <w:lang w:val="en-US" w:eastAsia="zh-CN"/>
        </w:rPr>
        <w:t>。</w:t>
      </w:r>
    </w:p>
    <w:p>
      <w:pPr>
        <w:pStyle w:val="5"/>
        <w:wordWrap/>
        <w:autoSpaceDE w:val="0"/>
        <w:autoSpaceDN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sz w:val="30"/>
          <w:szCs w:val="30"/>
          <w:lang w:val="en-US"/>
        </w:rPr>
      </w:pPr>
      <w:r>
        <w:rPr>
          <w:rFonts w:hint="eastAsia" w:ascii="方正细等线简体" w:hAnsi="方正细等线简体" w:eastAsia="方正细等线简体" w:cs="方正细等线简体"/>
          <w:b/>
          <w:bCs/>
          <w:color w:val="000000"/>
          <w:sz w:val="30"/>
          <w:szCs w:val="30"/>
          <w:lang w:val="en-US" w:eastAsia="zh-CN"/>
        </w:rPr>
        <w:t>2</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发布公告的媒介</w:t>
      </w:r>
      <w:r>
        <w:rPr>
          <w:rFonts w:hint="eastAsia" w:ascii="方正细等线简体" w:hAnsi="方正细等线简体" w:eastAsia="方正细等线简体" w:cs="方正细等线简体"/>
          <w:b/>
          <w:bCs/>
          <w:color w:val="000000"/>
          <w:sz w:val="30"/>
          <w:szCs w:val="30"/>
          <w:lang w:val="en-US"/>
        </w:rPr>
        <w:t xml:space="preserve"> </w:t>
      </w:r>
    </w:p>
    <w:p>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本次招标公告在贵州省公路建设养护集团有限公司官网发布。</w:t>
      </w:r>
    </w:p>
    <w:p>
      <w:pPr>
        <w:pStyle w:val="5"/>
        <w:wordWrap/>
        <w:autoSpaceDE w:val="0"/>
        <w:autoSpaceDN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3.投标人资格要求</w:t>
      </w:r>
    </w:p>
    <w:p>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pPr>
        <w:widowControl/>
        <w:wordWrap/>
        <w:autoSpaceDE w:val="0"/>
        <w:autoSpaceDN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4</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招标</w:t>
      </w:r>
      <w:r>
        <w:rPr>
          <w:rFonts w:hint="eastAsia" w:ascii="方正细等线简体" w:hAnsi="方正细等线简体" w:eastAsia="方正细等线简体" w:cs="方正细等线简体"/>
          <w:b/>
          <w:bCs/>
          <w:color w:val="000000"/>
          <w:sz w:val="30"/>
          <w:szCs w:val="30"/>
          <w:lang w:val="en-US"/>
        </w:rPr>
        <w:t>文件</w:t>
      </w:r>
      <w:r>
        <w:rPr>
          <w:rFonts w:hint="eastAsia" w:ascii="方正细等线简体" w:hAnsi="方正细等线简体" w:eastAsia="方正细等线简体" w:cs="方正细等线简体"/>
          <w:b/>
          <w:bCs/>
          <w:color w:val="000000"/>
          <w:sz w:val="30"/>
          <w:szCs w:val="30"/>
          <w:lang w:val="en-US" w:eastAsia="zh-CN"/>
        </w:rPr>
        <w:t>获取及递交投标文件</w:t>
      </w:r>
    </w:p>
    <w:p>
      <w:pPr>
        <w:widowControl/>
        <w:wordWrap/>
        <w:autoSpaceDE w:val="0"/>
        <w:autoSpaceDN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4.1 招标文件获取请于响应文件递交截止前联系我项目经理部采购人员；</w:t>
      </w:r>
    </w:p>
    <w:p>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2025年9月8日10时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pPr>
        <w:widowControl/>
        <w:wordWrap/>
        <w:autoSpaceDE w:val="0"/>
        <w:autoSpaceDN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市息烽县永阳街道南大街御泉湾2栋2单元3层2-3-1号</w:t>
      </w:r>
      <w:r>
        <w:rPr>
          <w:rFonts w:hint="eastAsia" w:ascii="方正细等线简体" w:hAnsi="方正细等线简体" w:eastAsia="方正细等线简体" w:cs="方正细等线简体"/>
          <w:sz w:val="30"/>
          <w:szCs w:val="30"/>
          <w:lang w:val="en-US" w:eastAsia="zh-CN"/>
        </w:rPr>
        <w:t>。</w:t>
      </w:r>
    </w:p>
    <w:p>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pPr>
        <w:widowControl/>
        <w:wordWrap/>
        <w:autoSpaceDE w:val="0"/>
        <w:autoSpaceDN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pPr>
        <w:widowControl/>
        <w:wordWrap/>
        <w:autoSpaceDE w:val="0"/>
        <w:autoSpaceDN w:val="0"/>
        <w:adjustRightInd/>
        <w:snapToGrid/>
        <w:spacing w:after="240" w:line="500" w:lineRule="exact"/>
        <w:ind w:left="1276" w:leftChars="273" w:hanging="675" w:hangingChars="22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pPr>
        <w:widowControl/>
        <w:wordWrap/>
        <w:autoSpaceDE w:val="0"/>
        <w:autoSpaceDN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贵阳市息烽县（高速</w:t>
      </w:r>
      <w:r>
        <w:rPr>
          <w:rFonts w:hint="eastAsia" w:ascii="方正细等线简体" w:hAnsi="方正细等线简体" w:eastAsia="方正细等线简体" w:cs="方正细等线简体"/>
          <w:spacing w:val="-5"/>
          <w:sz w:val="30"/>
          <w:szCs w:val="30"/>
          <w:u w:val="single"/>
          <w:lang w:val="en-US" w:eastAsia="zh-CN"/>
        </w:rPr>
        <w:t>公路养护站）</w:t>
      </w:r>
    </w:p>
    <w:p>
      <w:pPr>
        <w:widowControl/>
        <w:wordWrap/>
        <w:autoSpaceDE w:val="0"/>
        <w:autoSpaceDN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陈延昭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pPr>
        <w:widowControl/>
        <w:wordWrap/>
        <w:autoSpaceDE w:val="0"/>
        <w:autoSpaceDN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151852635858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pPr>
        <w:widowControl/>
        <w:wordWrap/>
        <w:autoSpaceDE w:val="0"/>
        <w:autoSpaceDN w:val="0"/>
        <w:adjustRightInd/>
        <w:snapToGrid/>
        <w:spacing w:after="240" w:line="500" w:lineRule="exact"/>
        <w:ind w:left="2695" w:leftChars="816" w:hanging="900" w:hangingChars="3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9</w:t>
      </w:r>
      <w:r>
        <w:rPr>
          <w:rFonts w:hint="eastAsia" w:ascii="方正细等线简体" w:hAnsi="方正细等线简体" w:eastAsia="方正细等线简体" w:cs="方正细等线简体"/>
          <w:sz w:val="30"/>
          <w:szCs w:val="30"/>
          <w:highlight w:val="none"/>
          <w:lang w:val="en-US"/>
        </w:rPr>
        <w:t>月</w:t>
      </w:r>
      <w:bookmarkStart w:id="0" w:name="_GoBack"/>
      <w:bookmarkEnd w:id="0"/>
      <w:r>
        <w:rPr>
          <w:rFonts w:hint="eastAsia" w:ascii="方正细等线简体" w:hAnsi="方正细等线简体" w:eastAsia="方正细等线简体" w:cs="方正细等线简体"/>
          <w:sz w:val="30"/>
          <w:szCs w:val="30"/>
          <w:highlight w:val="none"/>
          <w:lang w:val="en-US" w:eastAsia="zh-CN"/>
        </w:rPr>
        <w:t>4</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4" w:type="default"/>
      <w:pgSz w:w="11910" w:h="16840"/>
      <w:pgMar w:top="1134" w:right="1134" w:bottom="56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00002FF" w:usb1="4000ACFF" w:usb2="00000001" w:usb3="00000000" w:csb0="2000019F"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244555">
    <w:nsid w:val="0AEC170B"/>
    <w:multiLevelType w:val="singleLevel"/>
    <w:tmpl w:val="0AEC170B"/>
    <w:lvl w:ilvl="0" w:tentative="1">
      <w:start w:val="1"/>
      <w:numFmt w:val="decimal"/>
      <w:suff w:val="space"/>
      <w:lvlText w:val="%1、"/>
      <w:lvlJc w:val="left"/>
    </w:lvl>
  </w:abstractNum>
  <w:num w:numId="1">
    <w:abstractNumId w:val="1832445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c1ODI5ZTNhNjQ0YTI3MTJhMjBkZjk1YzI2YTczY2M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Body Text First Indent 2"/>
    <w:basedOn w:val="6"/>
    <w:next w:val="1"/>
    <w:qFormat/>
    <w:uiPriority w:val="99"/>
    <w:pPr>
      <w:ind w:firstLine="420" w:firstLineChars="200"/>
    </w:pPr>
    <w:rPr>
      <w:rFonts w:ascii="Times New Roman" w:hAnsi="Times New Roman" w:cs="Times New Roman"/>
      <w:kern w:val="0"/>
      <w:sz w:val="20"/>
      <w:szCs w:val="20"/>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List Paragraph"/>
    <w:basedOn w:val="1"/>
    <w:qFormat/>
    <w:uiPriority w:val="1"/>
    <w:pPr>
      <w:ind w:left="213" w:firstLine="560"/>
    </w:pPr>
  </w:style>
  <w:style w:type="paragraph" w:customStyle="1" w:styleId="12">
    <w:name w:val="Table Paragraph"/>
    <w:basedOn w:val="1"/>
    <w:qFormat/>
    <w:uiPriority w:val="1"/>
    <w:pPr>
      <w:jc w:val="center"/>
    </w:pPr>
    <w:rPr>
      <w:rFonts w:ascii="PMingLiU" w:hAnsi="PMingLiU" w:eastAsia="PMingLiU" w:cs="PMingLiU"/>
    </w:rPr>
  </w:style>
  <w:style w:type="paragraph" w:customStyle="1" w:styleId="13">
    <w:name w:val="样式1"/>
    <w:basedOn w:val="1"/>
    <w:qFormat/>
    <w:uiPriority w:val="0"/>
    <w:pPr>
      <w:jc w:val="both"/>
    </w:pPr>
    <w:rPr>
      <w:sz w:val="21"/>
      <w:szCs w:val="21"/>
    </w:rPr>
  </w:style>
  <w:style w:type="paragraph" w:customStyle="1" w:styleId="14">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5">
    <w:name w:val="页眉 Char"/>
    <w:basedOn w:val="10"/>
    <w:link w:val="9"/>
    <w:qFormat/>
    <w:uiPriority w:val="0"/>
    <w:rPr>
      <w:rFonts w:ascii="宋体" w:hAnsi="宋体" w:eastAsia="宋体" w:cs="宋体"/>
      <w:sz w:val="18"/>
      <w:szCs w:val="18"/>
      <w:lang w:val="zh-CN" w:bidi="zh-CN"/>
    </w:rPr>
  </w:style>
  <w:style w:type="character" w:customStyle="1" w:styleId="16">
    <w:name w:val="页脚 Char"/>
    <w:basedOn w:val="10"/>
    <w:link w:val="7"/>
    <w:qFormat/>
    <w:uiPriority w:val="0"/>
    <w:rPr>
      <w:rFonts w:ascii="宋体" w:hAnsi="宋体" w:eastAsia="宋体" w:cs="宋体"/>
      <w:sz w:val="18"/>
      <w:szCs w:val="18"/>
      <w:lang w:val="zh-CN" w:bidi="zh-CN"/>
    </w:rPr>
  </w:style>
  <w:style w:type="character" w:customStyle="1" w:styleId="17">
    <w:name w:val="font61"/>
    <w:basedOn w:val="10"/>
    <w:qFormat/>
    <w:uiPriority w:val="0"/>
    <w:rPr>
      <w:rFonts w:hint="eastAsia" w:ascii="宋体" w:hAnsi="宋体" w:eastAsia="宋体" w:cs="宋体"/>
      <w:color w:val="000000"/>
      <w:sz w:val="20"/>
      <w:szCs w:val="20"/>
      <w:u w:val="singl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eastAsia" w:ascii="宋体" w:hAnsi="宋体" w:eastAsia="宋体" w:cs="宋体"/>
      <w:color w:val="FF0000"/>
      <w:sz w:val="20"/>
      <w:szCs w:val="20"/>
      <w:u w:val="none"/>
    </w:rPr>
  </w:style>
  <w:style w:type="character" w:customStyle="1" w:styleId="20">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651</Words>
  <Characters>727</Characters>
  <Lines>45</Lines>
  <Paragraphs>12</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Administrator</cp:lastModifiedBy>
  <cp:lastPrinted>2024-12-15T06:26:00Z</cp:lastPrinted>
  <dcterms:modified xsi:type="dcterms:W3CDTF">2025-09-04T01:20:04Z</dcterms:modified>
  <dc:title>贵州高速黔通建设工程有限公司息烽分公司2025年路面提升X178阳朗至黎安路面材料采购公告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2052-9.1.0.4688</vt:lpwstr>
  </property>
  <property fmtid="{D5CDD505-2E9C-101B-9397-08002B2CF9AE}" pid="6" name="ICV">
    <vt:lpwstr>5D1B47E95CE541318BD7E68219F375D7_13</vt:lpwstr>
  </property>
  <property fmtid="{D5CDD505-2E9C-101B-9397-08002B2CF9AE}" pid="7" name="KSOTemplateDocerSaveRecord">
    <vt:lpwstr>eyJoZGlkIjoiZmZkOGMwODM5NmYwYWE1MmYwNzk1NTcyZjZkODAzNmIiLCJ1c2VySWQiOiIyNjIxNDM0MTcifQ==</vt:lpwstr>
  </property>
</Properties>
</file>