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7C44B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贵州省公路建设养护集团有限公司</w:t>
      </w:r>
    </w:p>
    <w:p w14:paraId="012849D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非国产化及国产化流式软件一年期授权采购</w:t>
      </w:r>
    </w:p>
    <w:p w14:paraId="01905D2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供应商公示</w:t>
      </w:r>
    </w:p>
    <w:p w14:paraId="13B584F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1"/>
        <w:jc w:val="left"/>
        <w:textAlignment w:val="auto"/>
        <w:rPr>
          <w:rFonts w:hint="eastAsia"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现按采购文件及贵州省公路建设养护集团有限公司非工程项目类货物服务采购管理办法规定、2025年9月25日评审情况，对</w:t>
      </w:r>
      <w:r>
        <w:rPr>
          <w:rFonts w:hint="eastAsia" w:ascii="仿宋" w:hAnsi="仿宋" w:eastAsia="仿宋" w:cs="仿宋"/>
          <w:sz w:val="28"/>
          <w:szCs w:val="28"/>
          <w:u w:val="single"/>
          <w:lang w:val="en-US" w:eastAsia="zh-CN"/>
        </w:rPr>
        <w:t>贵州省公路建设养护集团有限公司非国产化及国产化流式软件一年期授权采购</w:t>
      </w:r>
      <w:r>
        <w:rPr>
          <w:rFonts w:hint="eastAsia" w:ascii="仿宋" w:hAnsi="仿宋" w:eastAsia="仿宋" w:cs="仿宋"/>
          <w:color w:val="333333"/>
          <w:sz w:val="28"/>
          <w:szCs w:val="28"/>
          <w:shd w:val="clear" w:color="auto" w:fill="FFFFFF"/>
          <w:lang w:val="en-US" w:eastAsia="zh-CN"/>
        </w:rPr>
        <w:t>（采购名称）供应商候选人进行公示；</w:t>
      </w:r>
    </w:p>
    <w:tbl>
      <w:tblPr>
        <w:tblStyle w:val="7"/>
        <w:tblW w:w="89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41"/>
        <w:gridCol w:w="3707"/>
        <w:gridCol w:w="1639"/>
        <w:gridCol w:w="929"/>
      </w:tblGrid>
      <w:tr w14:paraId="7B52A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5" w:hRule="atLeast"/>
        </w:trPr>
        <w:tc>
          <w:tcPr>
            <w:tcW w:w="264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E440508">
            <w:pPr>
              <w:keepNext w:val="0"/>
              <w:keepLines w:val="0"/>
              <w:widowControl/>
              <w:suppressLineNumbers w:val="0"/>
              <w:jc w:val="center"/>
              <w:textAlignment w:val="center"/>
              <w:rPr>
                <w:rFonts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推荐供应商候选人</w:t>
            </w:r>
          </w:p>
        </w:tc>
        <w:tc>
          <w:tcPr>
            <w:tcW w:w="370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C77695D">
            <w:pPr>
              <w:keepNext w:val="0"/>
              <w:keepLines w:val="0"/>
              <w:widowControl/>
              <w:suppressLineNumbers w:val="0"/>
              <w:jc w:val="center"/>
              <w:textAlignment w:val="center"/>
              <w:rPr>
                <w:rFonts w:hint="eastAsia"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推荐供应商候选人名称</w:t>
            </w:r>
          </w:p>
        </w:tc>
        <w:tc>
          <w:tcPr>
            <w:tcW w:w="1639" w:type="dxa"/>
            <w:tcBorders>
              <w:top w:val="single" w:color="000000" w:sz="8" w:space="0"/>
              <w:left w:val="nil"/>
              <w:bottom w:val="single" w:color="000000" w:sz="8" w:space="0"/>
              <w:right w:val="single" w:color="000000" w:sz="8" w:space="0"/>
            </w:tcBorders>
            <w:shd w:val="clear" w:color="auto" w:fill="FFFFFF"/>
            <w:vAlign w:val="center"/>
          </w:tcPr>
          <w:p w14:paraId="0D420D8C">
            <w:pPr>
              <w:keepNext w:val="0"/>
              <w:keepLines w:val="0"/>
              <w:widowControl/>
              <w:suppressLineNumbers w:val="0"/>
              <w:jc w:val="center"/>
              <w:textAlignment w:val="center"/>
              <w:rPr>
                <w:rFonts w:hint="eastAsia"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报价（元）</w:t>
            </w:r>
          </w:p>
        </w:tc>
        <w:tc>
          <w:tcPr>
            <w:tcW w:w="929" w:type="dxa"/>
            <w:tcBorders>
              <w:top w:val="single" w:color="000000" w:sz="8" w:space="0"/>
              <w:left w:val="nil"/>
              <w:bottom w:val="single" w:color="000000" w:sz="8" w:space="0"/>
              <w:right w:val="single" w:color="000000" w:sz="8" w:space="0"/>
            </w:tcBorders>
            <w:shd w:val="clear" w:color="auto" w:fill="FFFFFF"/>
            <w:vAlign w:val="center"/>
          </w:tcPr>
          <w:p w14:paraId="66BCD239">
            <w:pPr>
              <w:keepNext w:val="0"/>
              <w:keepLines w:val="0"/>
              <w:widowControl/>
              <w:suppressLineNumbers w:val="0"/>
              <w:jc w:val="center"/>
              <w:textAlignment w:val="center"/>
              <w:rPr>
                <w:rFonts w:hint="eastAsia"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备注</w:t>
            </w:r>
          </w:p>
        </w:tc>
      </w:tr>
      <w:tr w14:paraId="2BDDB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641" w:type="dxa"/>
            <w:tcBorders>
              <w:top w:val="nil"/>
              <w:left w:val="single" w:color="000000" w:sz="8" w:space="0"/>
              <w:bottom w:val="single" w:color="000000" w:sz="8" w:space="0"/>
              <w:right w:val="single" w:color="000000" w:sz="8" w:space="0"/>
            </w:tcBorders>
            <w:shd w:val="clear" w:color="auto" w:fill="FFFFFF"/>
            <w:vAlign w:val="center"/>
          </w:tcPr>
          <w:p w14:paraId="5B4B055F">
            <w:pPr>
              <w:keepNext w:val="0"/>
              <w:keepLines w:val="0"/>
              <w:widowControl/>
              <w:suppressLineNumbers w:val="0"/>
              <w:jc w:val="center"/>
              <w:textAlignment w:val="center"/>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第一供应商候选人</w:t>
            </w:r>
          </w:p>
        </w:tc>
        <w:tc>
          <w:tcPr>
            <w:tcW w:w="3707" w:type="dxa"/>
            <w:tcBorders>
              <w:top w:val="nil"/>
              <w:left w:val="nil"/>
              <w:bottom w:val="single" w:color="000000" w:sz="8" w:space="0"/>
              <w:right w:val="single" w:color="000000" w:sz="8" w:space="0"/>
            </w:tcBorders>
            <w:shd w:val="clear" w:color="auto" w:fill="FFFFFF"/>
            <w:vAlign w:val="center"/>
          </w:tcPr>
          <w:p w14:paraId="34D4B8CA">
            <w:pPr>
              <w:keepNext w:val="0"/>
              <w:keepLines w:val="0"/>
              <w:widowControl/>
              <w:suppressLineNumbers w:val="0"/>
              <w:jc w:val="left"/>
              <w:textAlignment w:val="center"/>
              <w:rPr>
                <w:rFonts w:hint="default" w:ascii="仿宋" w:hAnsi="仿宋" w:eastAsia="仿宋" w:cs="仿宋"/>
                <w:i w:val="0"/>
                <w:iCs w:val="0"/>
                <w:color w:val="333333"/>
                <w:kern w:val="0"/>
                <w:sz w:val="28"/>
                <w:szCs w:val="28"/>
                <w:u w:val="none"/>
                <w:lang w:val="en-US" w:eastAsia="zh-CN" w:bidi="ar"/>
              </w:rPr>
            </w:pPr>
            <w:bookmarkStart w:id="0" w:name="_GoBack"/>
            <w:r>
              <w:rPr>
                <w:rFonts w:hint="eastAsia" w:ascii="仿宋" w:hAnsi="仿宋" w:eastAsia="仿宋" w:cs="仿宋"/>
                <w:sz w:val="28"/>
                <w:szCs w:val="28"/>
                <w:u w:val="none"/>
                <w:lang w:val="en-US" w:eastAsia="zh-CN"/>
              </w:rPr>
              <w:t>贵州屹鑫诚科技有限公司</w:t>
            </w:r>
            <w:bookmarkEnd w:id="0"/>
          </w:p>
        </w:tc>
        <w:tc>
          <w:tcPr>
            <w:tcW w:w="1639" w:type="dxa"/>
            <w:tcBorders>
              <w:top w:val="nil"/>
              <w:left w:val="nil"/>
              <w:bottom w:val="single" w:color="000000" w:sz="8" w:space="0"/>
              <w:right w:val="single" w:color="000000" w:sz="8" w:space="0"/>
            </w:tcBorders>
            <w:shd w:val="clear" w:color="auto" w:fill="FFFFFF"/>
            <w:vAlign w:val="center"/>
          </w:tcPr>
          <w:p w14:paraId="14812170">
            <w:pPr>
              <w:keepNext w:val="0"/>
              <w:keepLines w:val="0"/>
              <w:widowControl/>
              <w:suppressLineNumbers w:val="0"/>
              <w:jc w:val="center"/>
              <w:textAlignment w:val="center"/>
              <w:rPr>
                <w:rFonts w:hint="default" w:ascii="仿宋" w:hAnsi="仿宋" w:eastAsia="仿宋" w:cs="仿宋"/>
                <w:i w:val="0"/>
                <w:iCs w:val="0"/>
                <w:color w:val="333333"/>
                <w:sz w:val="28"/>
                <w:szCs w:val="28"/>
                <w:u w:val="none"/>
                <w:lang w:val="en-US" w:eastAsia="zh-CN"/>
              </w:rPr>
            </w:pPr>
            <w:r>
              <w:rPr>
                <w:rFonts w:hint="eastAsia" w:ascii="仿宋" w:hAnsi="仿宋" w:eastAsia="仿宋" w:cs="仿宋"/>
                <w:i w:val="0"/>
                <w:iCs w:val="0"/>
                <w:color w:val="333333"/>
                <w:sz w:val="28"/>
                <w:szCs w:val="28"/>
                <w:u w:val="none"/>
                <w:lang w:val="en-US" w:eastAsia="zh-CN"/>
              </w:rPr>
              <w:t>133660</w:t>
            </w:r>
          </w:p>
        </w:tc>
        <w:tc>
          <w:tcPr>
            <w:tcW w:w="929" w:type="dxa"/>
            <w:tcBorders>
              <w:top w:val="nil"/>
              <w:left w:val="nil"/>
              <w:bottom w:val="single" w:color="000000" w:sz="8" w:space="0"/>
              <w:right w:val="single" w:color="000000" w:sz="8" w:space="0"/>
            </w:tcBorders>
            <w:shd w:val="clear" w:color="auto" w:fill="FFFFFF"/>
            <w:vAlign w:val="center"/>
          </w:tcPr>
          <w:p w14:paraId="2F8988F0">
            <w:pPr>
              <w:jc w:val="center"/>
              <w:rPr>
                <w:rFonts w:hint="eastAsia" w:ascii="仿宋" w:hAnsi="仿宋" w:eastAsia="仿宋" w:cs="仿宋"/>
                <w:b/>
                <w:bCs/>
                <w:i w:val="0"/>
                <w:iCs w:val="0"/>
                <w:color w:val="333333"/>
                <w:sz w:val="28"/>
                <w:szCs w:val="28"/>
                <w:u w:val="none"/>
              </w:rPr>
            </w:pPr>
          </w:p>
        </w:tc>
      </w:tr>
      <w:tr w14:paraId="5EC18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641" w:type="dxa"/>
            <w:tcBorders>
              <w:top w:val="nil"/>
              <w:left w:val="single" w:color="000000" w:sz="8" w:space="0"/>
              <w:bottom w:val="single" w:color="000000" w:sz="8" w:space="0"/>
              <w:right w:val="single" w:color="000000" w:sz="8" w:space="0"/>
            </w:tcBorders>
            <w:shd w:val="clear" w:color="auto" w:fill="FFFFFF"/>
            <w:vAlign w:val="center"/>
          </w:tcPr>
          <w:p w14:paraId="129CE6C8">
            <w:pPr>
              <w:keepNext w:val="0"/>
              <w:keepLines w:val="0"/>
              <w:widowControl/>
              <w:suppressLineNumbers w:val="0"/>
              <w:jc w:val="center"/>
              <w:textAlignment w:val="center"/>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第二供应商候选人</w:t>
            </w:r>
          </w:p>
        </w:tc>
        <w:tc>
          <w:tcPr>
            <w:tcW w:w="3707" w:type="dxa"/>
            <w:tcBorders>
              <w:top w:val="nil"/>
              <w:left w:val="nil"/>
              <w:bottom w:val="single" w:color="000000" w:sz="8" w:space="0"/>
              <w:right w:val="single" w:color="000000" w:sz="8" w:space="0"/>
            </w:tcBorders>
            <w:shd w:val="clear" w:color="auto" w:fill="FFFFFF"/>
            <w:vAlign w:val="center"/>
          </w:tcPr>
          <w:p w14:paraId="42286E98">
            <w:pPr>
              <w:keepNext w:val="0"/>
              <w:keepLines w:val="0"/>
              <w:widowControl/>
              <w:suppressLineNumbers w:val="0"/>
              <w:jc w:val="left"/>
              <w:textAlignment w:val="center"/>
              <w:rPr>
                <w:rFonts w:hint="default" w:ascii="仿宋" w:hAnsi="仿宋" w:eastAsia="仿宋" w:cs="仿宋"/>
                <w:i w:val="0"/>
                <w:iCs w:val="0"/>
                <w:color w:val="333333"/>
                <w:kern w:val="0"/>
                <w:sz w:val="28"/>
                <w:szCs w:val="28"/>
                <w:u w:val="none"/>
                <w:lang w:val="en-US" w:eastAsia="zh-CN" w:bidi="ar"/>
              </w:rPr>
            </w:pPr>
            <w:r>
              <w:rPr>
                <w:rFonts w:hint="eastAsia" w:ascii="仿宋" w:hAnsi="仿宋" w:eastAsia="仿宋" w:cs="仿宋"/>
                <w:sz w:val="28"/>
                <w:szCs w:val="28"/>
                <w:u w:val="none"/>
                <w:lang w:val="en-US" w:eastAsia="zh-CN"/>
              </w:rPr>
              <w:t>贵州茗荣科技有限公司</w:t>
            </w:r>
          </w:p>
        </w:tc>
        <w:tc>
          <w:tcPr>
            <w:tcW w:w="1639" w:type="dxa"/>
            <w:tcBorders>
              <w:top w:val="nil"/>
              <w:left w:val="nil"/>
              <w:bottom w:val="single" w:color="000000" w:sz="8" w:space="0"/>
              <w:right w:val="single" w:color="000000" w:sz="8" w:space="0"/>
            </w:tcBorders>
            <w:shd w:val="clear" w:color="auto" w:fill="FFFFFF"/>
            <w:vAlign w:val="center"/>
          </w:tcPr>
          <w:p w14:paraId="73788133">
            <w:pPr>
              <w:keepNext w:val="0"/>
              <w:keepLines w:val="0"/>
              <w:widowControl/>
              <w:suppressLineNumbers w:val="0"/>
              <w:jc w:val="center"/>
              <w:textAlignment w:val="center"/>
              <w:rPr>
                <w:rFonts w:hint="default" w:ascii="仿宋" w:hAnsi="仿宋" w:eastAsia="仿宋" w:cs="仿宋"/>
                <w:i w:val="0"/>
                <w:iCs w:val="0"/>
                <w:color w:val="333333"/>
                <w:kern w:val="2"/>
                <w:sz w:val="28"/>
                <w:szCs w:val="28"/>
                <w:u w:val="none"/>
                <w:lang w:val="en-US" w:eastAsia="zh-CN" w:bidi="ar-SA"/>
              </w:rPr>
            </w:pPr>
            <w:r>
              <w:rPr>
                <w:rFonts w:hint="eastAsia" w:ascii="仿宋" w:hAnsi="仿宋" w:eastAsia="仿宋" w:cs="仿宋"/>
                <w:i w:val="0"/>
                <w:iCs w:val="0"/>
                <w:color w:val="333333"/>
                <w:kern w:val="2"/>
                <w:sz w:val="28"/>
                <w:szCs w:val="28"/>
                <w:u w:val="none"/>
                <w:lang w:val="en-US" w:eastAsia="zh-CN" w:bidi="ar-SA"/>
              </w:rPr>
              <w:t>135290</w:t>
            </w:r>
          </w:p>
        </w:tc>
        <w:tc>
          <w:tcPr>
            <w:tcW w:w="929" w:type="dxa"/>
            <w:tcBorders>
              <w:top w:val="nil"/>
              <w:left w:val="nil"/>
              <w:bottom w:val="single" w:color="000000" w:sz="8" w:space="0"/>
              <w:right w:val="single" w:color="000000" w:sz="8" w:space="0"/>
            </w:tcBorders>
            <w:shd w:val="clear" w:color="auto" w:fill="FFFFFF"/>
            <w:vAlign w:val="center"/>
          </w:tcPr>
          <w:p w14:paraId="498416BD">
            <w:pPr>
              <w:jc w:val="center"/>
              <w:rPr>
                <w:rFonts w:hint="eastAsia" w:ascii="仿宋" w:hAnsi="仿宋" w:eastAsia="仿宋" w:cs="仿宋"/>
                <w:b/>
                <w:bCs/>
                <w:i w:val="0"/>
                <w:iCs w:val="0"/>
                <w:color w:val="333333"/>
                <w:sz w:val="28"/>
                <w:szCs w:val="28"/>
                <w:u w:val="none"/>
              </w:rPr>
            </w:pPr>
          </w:p>
        </w:tc>
      </w:tr>
      <w:tr w14:paraId="2B4F1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641" w:type="dxa"/>
            <w:tcBorders>
              <w:top w:val="nil"/>
              <w:left w:val="single" w:color="000000" w:sz="8" w:space="0"/>
              <w:bottom w:val="single" w:color="000000" w:sz="8" w:space="0"/>
              <w:right w:val="single" w:color="000000" w:sz="8" w:space="0"/>
            </w:tcBorders>
            <w:shd w:val="clear" w:color="auto" w:fill="FFFFFF"/>
            <w:vAlign w:val="center"/>
          </w:tcPr>
          <w:p w14:paraId="2A8B8C91">
            <w:pPr>
              <w:keepNext w:val="0"/>
              <w:keepLines w:val="0"/>
              <w:widowControl/>
              <w:suppressLineNumbers w:val="0"/>
              <w:jc w:val="center"/>
              <w:textAlignment w:val="center"/>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第三供应商候选人</w:t>
            </w:r>
          </w:p>
        </w:tc>
        <w:tc>
          <w:tcPr>
            <w:tcW w:w="3707" w:type="dxa"/>
            <w:tcBorders>
              <w:top w:val="nil"/>
              <w:left w:val="nil"/>
              <w:bottom w:val="single" w:color="000000" w:sz="8" w:space="0"/>
              <w:right w:val="single" w:color="000000" w:sz="8" w:space="0"/>
            </w:tcBorders>
            <w:shd w:val="clear" w:color="auto" w:fill="FFFFFF"/>
            <w:vAlign w:val="center"/>
          </w:tcPr>
          <w:p w14:paraId="7DBBB64E">
            <w:pPr>
              <w:keepNext w:val="0"/>
              <w:keepLines w:val="0"/>
              <w:widowControl/>
              <w:suppressLineNumbers w:val="0"/>
              <w:jc w:val="left"/>
              <w:textAlignment w:val="center"/>
              <w:rPr>
                <w:rFonts w:hint="default" w:ascii="仿宋" w:hAnsi="仿宋" w:eastAsia="仿宋" w:cs="仿宋"/>
                <w:i w:val="0"/>
                <w:iCs w:val="0"/>
                <w:color w:val="333333"/>
                <w:kern w:val="0"/>
                <w:sz w:val="28"/>
                <w:szCs w:val="28"/>
                <w:u w:val="none"/>
                <w:lang w:val="en-US" w:eastAsia="zh-CN" w:bidi="ar"/>
              </w:rPr>
            </w:pPr>
            <w:r>
              <w:rPr>
                <w:rFonts w:hint="eastAsia" w:ascii="仿宋" w:hAnsi="仿宋" w:eastAsia="仿宋" w:cs="仿宋"/>
                <w:sz w:val="28"/>
                <w:szCs w:val="28"/>
                <w:u w:val="none"/>
                <w:lang w:val="en-US" w:eastAsia="zh-CN"/>
              </w:rPr>
              <w:t>贵阳志杰科技有限公司</w:t>
            </w:r>
          </w:p>
        </w:tc>
        <w:tc>
          <w:tcPr>
            <w:tcW w:w="1639" w:type="dxa"/>
            <w:tcBorders>
              <w:top w:val="nil"/>
              <w:left w:val="nil"/>
              <w:bottom w:val="single" w:color="000000" w:sz="8" w:space="0"/>
              <w:right w:val="single" w:color="000000" w:sz="8" w:space="0"/>
            </w:tcBorders>
            <w:shd w:val="clear" w:color="auto" w:fill="FFFFFF"/>
            <w:vAlign w:val="center"/>
          </w:tcPr>
          <w:p w14:paraId="4FFD4271">
            <w:pPr>
              <w:keepNext w:val="0"/>
              <w:keepLines w:val="0"/>
              <w:widowControl/>
              <w:suppressLineNumbers w:val="0"/>
              <w:jc w:val="center"/>
              <w:textAlignment w:val="center"/>
              <w:rPr>
                <w:rFonts w:hint="default" w:ascii="仿宋" w:hAnsi="仿宋" w:eastAsia="仿宋" w:cs="仿宋"/>
                <w:i w:val="0"/>
                <w:iCs w:val="0"/>
                <w:color w:val="333333"/>
                <w:sz w:val="28"/>
                <w:szCs w:val="28"/>
                <w:u w:val="none"/>
                <w:lang w:val="en-US" w:eastAsia="zh-CN"/>
              </w:rPr>
            </w:pPr>
            <w:r>
              <w:rPr>
                <w:rFonts w:hint="eastAsia" w:ascii="仿宋" w:hAnsi="仿宋" w:eastAsia="仿宋" w:cs="仿宋"/>
                <w:i w:val="0"/>
                <w:iCs w:val="0"/>
                <w:color w:val="333333"/>
                <w:sz w:val="28"/>
                <w:szCs w:val="28"/>
                <w:u w:val="none"/>
                <w:lang w:val="en-US" w:eastAsia="zh-CN"/>
              </w:rPr>
              <w:t>136268</w:t>
            </w:r>
          </w:p>
        </w:tc>
        <w:tc>
          <w:tcPr>
            <w:tcW w:w="929" w:type="dxa"/>
            <w:tcBorders>
              <w:top w:val="nil"/>
              <w:left w:val="nil"/>
              <w:bottom w:val="single" w:color="000000" w:sz="8" w:space="0"/>
              <w:right w:val="single" w:color="000000" w:sz="8" w:space="0"/>
            </w:tcBorders>
            <w:shd w:val="clear" w:color="auto" w:fill="FFFFFF"/>
            <w:vAlign w:val="center"/>
          </w:tcPr>
          <w:p w14:paraId="0ECEF860">
            <w:pPr>
              <w:jc w:val="center"/>
              <w:rPr>
                <w:rFonts w:hint="eastAsia" w:ascii="仿宋" w:hAnsi="仿宋" w:eastAsia="仿宋" w:cs="仿宋"/>
                <w:i w:val="0"/>
                <w:iCs w:val="0"/>
                <w:color w:val="333333"/>
                <w:sz w:val="28"/>
                <w:szCs w:val="28"/>
                <w:u w:val="none"/>
              </w:rPr>
            </w:pPr>
          </w:p>
        </w:tc>
      </w:tr>
    </w:tbl>
    <w:p w14:paraId="0A6321C1">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二、响应人或者其他利益关系人对依法进行采购项目的评审结果有异议的，应当在供应商候选人公示期间向采购人书面提出。采购人应当自收到异议之日起3日内作出答复;作出答复前，应当暂停采购活动。未在公示期间提出的异议，采购人不予受理。</w:t>
      </w:r>
    </w:p>
    <w:p w14:paraId="31582435">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三、响应人或者其他利害关系人认为采购活动不符合法律、行政法规规定的，可向采购人提出异议或向纪检办公室投诉。</w:t>
      </w:r>
    </w:p>
    <w:p w14:paraId="5A2D08D5">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公示时间：2025年9月26日至2025年9月28日</w:t>
      </w:r>
    </w:p>
    <w:p w14:paraId="1FECFD8A">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采购人联系电话：(0851)84614030</w:t>
      </w:r>
    </w:p>
    <w:p w14:paraId="5B9D2965">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default"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纪检办公室联系电话：(0851)84618087</w:t>
      </w:r>
    </w:p>
    <w:p w14:paraId="0D55E9A3">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贵州省公路建设养护集团有限公司</w:t>
      </w:r>
    </w:p>
    <w:p w14:paraId="690865A7">
      <w:pPr>
        <w:keepNext w:val="0"/>
        <w:keepLines w:val="0"/>
        <w:pageBreakBefore w:val="0"/>
        <w:kinsoku/>
        <w:wordWrap/>
        <w:overflowPunct/>
        <w:topLinePunct w:val="0"/>
        <w:autoSpaceDE/>
        <w:autoSpaceDN/>
        <w:bidi w:val="0"/>
        <w:adjustRightInd/>
        <w:snapToGrid/>
        <w:spacing w:line="560" w:lineRule="exact"/>
        <w:ind w:firstLine="3080" w:firstLineChars="1100"/>
        <w:jc w:val="both"/>
        <w:textAlignment w:val="auto"/>
        <w:rPr>
          <w:rFonts w:hint="default" w:ascii="仿宋" w:hAnsi="仿宋" w:eastAsia="仿宋" w:cs="仿宋"/>
          <w:b/>
          <w:bCs/>
          <w:color w:val="auto"/>
          <w:sz w:val="28"/>
          <w:szCs w:val="28"/>
          <w:highlight w:val="none"/>
          <w:u w:val="none"/>
          <w:lang w:val="en-US" w:eastAsia="zh-CN"/>
        </w:rPr>
      </w:pPr>
      <w:r>
        <w:rPr>
          <w:rFonts w:hint="eastAsia" w:ascii="仿宋" w:hAnsi="仿宋" w:eastAsia="仿宋" w:cs="仿宋"/>
          <w:sz w:val="28"/>
          <w:szCs w:val="28"/>
          <w:u w:val="none"/>
          <w:lang w:val="en-US" w:eastAsia="zh-CN"/>
        </w:rPr>
        <w:t xml:space="preserve">               2025年9月25日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B842A8"/>
    <w:multiLevelType w:val="singleLevel"/>
    <w:tmpl w:val="43B842A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NDU0MWUxNzFlZDhiNjZmZmFjYzQ4NDQ2ZjdiMzUifQ=="/>
  </w:docVars>
  <w:rsids>
    <w:rsidRoot w:val="3D80705A"/>
    <w:rsid w:val="018B5235"/>
    <w:rsid w:val="02620600"/>
    <w:rsid w:val="02C44431"/>
    <w:rsid w:val="065B7274"/>
    <w:rsid w:val="06D031E7"/>
    <w:rsid w:val="06DF10C9"/>
    <w:rsid w:val="07815D97"/>
    <w:rsid w:val="079D3642"/>
    <w:rsid w:val="0C7B695D"/>
    <w:rsid w:val="0D520CE1"/>
    <w:rsid w:val="102B08E0"/>
    <w:rsid w:val="10505C8C"/>
    <w:rsid w:val="105E77F3"/>
    <w:rsid w:val="123151B2"/>
    <w:rsid w:val="12F11F28"/>
    <w:rsid w:val="1425661F"/>
    <w:rsid w:val="1C4D0882"/>
    <w:rsid w:val="1D0B1042"/>
    <w:rsid w:val="20472F58"/>
    <w:rsid w:val="23CB2E3F"/>
    <w:rsid w:val="29351A7E"/>
    <w:rsid w:val="31D063E3"/>
    <w:rsid w:val="34AD4DA7"/>
    <w:rsid w:val="359B4ABF"/>
    <w:rsid w:val="3D80705A"/>
    <w:rsid w:val="3FA1053D"/>
    <w:rsid w:val="42B27326"/>
    <w:rsid w:val="449311F4"/>
    <w:rsid w:val="44EB17AA"/>
    <w:rsid w:val="4A577BA0"/>
    <w:rsid w:val="4BEF4098"/>
    <w:rsid w:val="4F474051"/>
    <w:rsid w:val="59C95CF6"/>
    <w:rsid w:val="5B222B6E"/>
    <w:rsid w:val="5F2D1B21"/>
    <w:rsid w:val="63137B19"/>
    <w:rsid w:val="67183D37"/>
    <w:rsid w:val="6AE564D0"/>
    <w:rsid w:val="6CDE35AF"/>
    <w:rsid w:val="6F667AFB"/>
    <w:rsid w:val="748340D9"/>
    <w:rsid w:val="76054663"/>
    <w:rsid w:val="76CD7284"/>
    <w:rsid w:val="777E4800"/>
    <w:rsid w:val="79674B9C"/>
    <w:rsid w:val="7C15562B"/>
    <w:rsid w:val="7DC15B2F"/>
    <w:rsid w:val="7E297C71"/>
    <w:rsid w:val="7F464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after="120" w:afterLines="0" w:afterAutospacing="0"/>
    </w:pPr>
    <w:rPr>
      <w:rFonts w:hint="eastAsia" w:ascii="方正仿宋" w:hAnsi="方正仿宋" w:eastAsia="方正仿宋" w:cs="Times New Roman"/>
      <w:sz w:val="32"/>
      <w:szCs w:val="32"/>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Body Text 2"/>
    <w:basedOn w:val="1"/>
    <w:autoRedefine/>
    <w:qFormat/>
    <w:uiPriority w:val="0"/>
    <w:pPr>
      <w:ind w:firstLine="480" w:firstLineChars="200"/>
      <w:jc w:val="both"/>
    </w:pPr>
    <w:rPr>
      <w:rFonts w:ascii="Calibri" w:hAnsi="Calibri" w:eastAsia="宋体" w:cs="Times New Roman"/>
      <w:sz w:val="21"/>
    </w:rPr>
  </w:style>
  <w:style w:type="paragraph" w:styleId="5">
    <w:name w:val="Normal (Web)"/>
    <w:basedOn w:val="1"/>
    <w:autoRedefine/>
    <w:qFormat/>
    <w:uiPriority w:val="0"/>
    <w:pPr>
      <w:spacing w:beforeAutospacing="1" w:afterAutospacing="1"/>
      <w:jc w:val="left"/>
    </w:pPr>
    <w:rPr>
      <w:rFonts w:cs="Times New Roman"/>
      <w:kern w:val="0"/>
      <w:sz w:val="24"/>
    </w:rPr>
  </w:style>
  <w:style w:type="paragraph" w:styleId="6">
    <w:name w:val="Body Text First Indent"/>
    <w:basedOn w:val="2"/>
    <w:autoRedefine/>
    <w:qFormat/>
    <w:uiPriority w:val="0"/>
    <w:pPr>
      <w:spacing w:line="312" w:lineRule="auto"/>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1</Pages>
  <Words>449</Words>
  <Characters>506</Characters>
  <Lines>0</Lines>
  <Paragraphs>0</Paragraphs>
  <TotalTime>4</TotalTime>
  <ScaleCrop>false</ScaleCrop>
  <LinksUpToDate>false</LinksUpToDate>
  <CharactersWithSpaces>521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2022-10-13T07:23:00Z</dcterms:created>
  <dc:creator>jiajia</dc:creator>
  <cp:lastModifiedBy>雷頫</cp:lastModifiedBy>
  <cp:lastPrinted>2025-01-02T06:53:00Z</cp:lastPrinted>
  <dcterms:modified xsi:type="dcterms:W3CDTF">2025-09-25T08:32:58Z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738A22E2318246B192AB5AF131077BAA</vt:lpwstr>
  </property>
</Properties>
</file>