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45B97">
      <w:pPr>
        <w:pStyle w:val="2"/>
        <w:keepNext w:val="0"/>
        <w:keepLines w:val="0"/>
        <w:pageBreakBefore w:val="0"/>
        <w:widowControl w:val="0"/>
        <w:kinsoku/>
        <w:wordWrap/>
        <w:overflowPunct/>
        <w:topLinePunct w:val="0"/>
        <w:autoSpaceDE w:val="0"/>
        <w:autoSpaceDN w:val="0"/>
        <w:bidi w:val="0"/>
        <w:adjustRightInd/>
        <w:snapToGrid/>
        <w:spacing w:line="298" w:lineRule="auto"/>
        <w:ind w:left="0" w:leftChars="0" w:right="-187" w:rightChars="0" w:firstLine="0" w:firstLineChars="0"/>
        <w:jc w:val="center"/>
        <w:textAlignment w:val="auto"/>
        <w:rPr>
          <w:rFonts w:asciiTheme="majorEastAsia" w:hAnsiTheme="majorEastAsia" w:eastAsiaTheme="majorEastAsia"/>
          <w:b/>
          <w:bCs/>
          <w:sz w:val="36"/>
          <w:szCs w:val="36"/>
          <w:highlight w:val="none"/>
        </w:rPr>
      </w:pPr>
      <w:bookmarkStart w:id="0" w:name="_Toc2924"/>
      <w:bookmarkStart w:id="1" w:name="_Toc10805"/>
      <w:bookmarkStart w:id="2" w:name="_Toc4595"/>
      <w:r>
        <w:rPr>
          <w:rFonts w:hint="eastAsia" w:cs="仿宋" w:asciiTheme="majorEastAsia" w:hAnsiTheme="majorEastAsia" w:eastAsiaTheme="majorEastAsia"/>
          <w:b/>
          <w:bCs/>
          <w:sz w:val="36"/>
          <w:szCs w:val="36"/>
          <w:highlight w:val="none"/>
        </w:rPr>
        <w:t>询价函</w:t>
      </w:r>
      <w:bookmarkEnd w:id="0"/>
      <w:bookmarkEnd w:id="1"/>
      <w:bookmarkEnd w:id="2"/>
    </w:p>
    <w:p w14:paraId="64A9F9E9">
      <w:pPr>
        <w:wordWrap w:val="0"/>
        <w:spacing w:before="201"/>
        <w:ind w:left="0" w:leftChars="0" w:right="190" w:rightChars="0" w:firstLine="5500" w:firstLineChars="2500"/>
        <w:jc w:val="both"/>
        <w:rPr>
          <w:rFonts w:hint="eastAsia" w:cs="仿宋" w:asciiTheme="majorEastAsia" w:hAnsiTheme="majorEastAsia" w:eastAsiaTheme="majorEastAsia"/>
          <w:color w:val="FF0000"/>
          <w:highlight w:val="none"/>
          <w:lang w:val="en-US" w:eastAsia="zh-CN"/>
        </w:rPr>
      </w:pPr>
    </w:p>
    <w:p w14:paraId="79CD39EB">
      <w:pPr>
        <w:pStyle w:val="5"/>
        <w:keepNext w:val="0"/>
        <w:keepLines w:val="0"/>
        <w:pageBreakBefore w:val="0"/>
        <w:widowControl w:val="0"/>
        <w:kinsoku/>
        <w:wordWrap/>
        <w:overflowPunct w:val="0"/>
        <w:topLinePunct w:val="0"/>
        <w:autoSpaceDE w:val="0"/>
        <w:autoSpaceDN w:val="0"/>
        <w:bidi w:val="0"/>
        <w:adjustRightInd/>
        <w:snapToGrid/>
        <w:spacing w:line="360" w:lineRule="auto"/>
        <w:ind w:right="292" w:firstLine="643" w:firstLineChars="200"/>
        <w:jc w:val="left"/>
        <w:textAlignment w:val="auto"/>
        <w:outlineLvl w:val="0"/>
        <w:rPr>
          <w:rFonts w:hint="eastAsia" w:ascii="宋体" w:hAnsi="宋体" w:eastAsia="宋体" w:cs="宋体"/>
          <w:b/>
          <w:bCs/>
          <w:color w:val="000000" w:themeColor="text1"/>
          <w:sz w:val="32"/>
          <w:szCs w:val="32"/>
          <w:highlight w:val="none"/>
          <w:lang w:val="en-US"/>
        </w:rPr>
      </w:pPr>
      <w:bookmarkStart w:id="3" w:name="_Toc29219"/>
      <w:bookmarkStart w:id="4" w:name="_Toc11192"/>
      <w:bookmarkStart w:id="5" w:name="_Toc3176"/>
      <w:r>
        <w:rPr>
          <w:rFonts w:hint="eastAsia" w:ascii="宋体" w:hAnsi="宋体" w:eastAsia="宋体" w:cs="宋体"/>
          <w:b/>
          <w:bCs/>
          <w:color w:val="000000" w:themeColor="text1"/>
          <w:sz w:val="32"/>
          <w:szCs w:val="32"/>
          <w:highlight w:val="none"/>
          <w:lang w:val="en-US"/>
        </w:rPr>
        <w:t>1、询价项目</w:t>
      </w:r>
      <w:bookmarkEnd w:id="3"/>
      <w:bookmarkEnd w:id="4"/>
      <w:bookmarkEnd w:id="5"/>
    </w:p>
    <w:p w14:paraId="2E934485">
      <w:pPr>
        <w:pStyle w:val="5"/>
        <w:keepNext w:val="0"/>
        <w:keepLines w:val="0"/>
        <w:pageBreakBefore w:val="0"/>
        <w:widowControl w:val="0"/>
        <w:kinsoku/>
        <w:wordWrap/>
        <w:overflowPunct w:val="0"/>
        <w:topLinePunct w:val="0"/>
        <w:autoSpaceDE w:val="0"/>
        <w:autoSpaceDN w:val="0"/>
        <w:bidi w:val="0"/>
        <w:adjustRightInd/>
        <w:snapToGrid/>
        <w:spacing w:line="360" w:lineRule="auto"/>
        <w:ind w:right="292" w:firstLine="640" w:firstLineChars="200"/>
        <w:jc w:val="left"/>
        <w:textAlignment w:val="auto"/>
        <w:rPr>
          <w:rFonts w:hint="eastAsia" w:ascii="宋体" w:hAnsi="宋体" w:eastAsia="宋体" w:cs="宋体"/>
          <w:color w:val="000000" w:themeColor="text1"/>
          <w:sz w:val="32"/>
          <w:szCs w:val="32"/>
          <w:highlight w:val="none"/>
          <w:u w:val="single"/>
          <w:lang w:val="en-US" w:eastAsia="zh-CN"/>
        </w:rPr>
      </w:pPr>
      <w:r>
        <w:rPr>
          <w:rFonts w:hint="eastAsia" w:ascii="宋体" w:hAnsi="宋体" w:eastAsia="宋体" w:cs="宋体"/>
          <w:color w:val="000000" w:themeColor="text1"/>
          <w:sz w:val="32"/>
          <w:szCs w:val="32"/>
          <w:highlight w:val="none"/>
          <w:lang w:val="en-US"/>
        </w:rPr>
        <w:t>询价项目为：</w:t>
      </w:r>
      <w:r>
        <w:rPr>
          <w:rFonts w:hint="eastAsia" w:cs="宋体"/>
          <w:color w:val="000000" w:themeColor="text1"/>
          <w:sz w:val="32"/>
          <w:szCs w:val="32"/>
          <w:highlight w:val="none"/>
          <w:u w:val="single"/>
          <w:lang w:val="en-US" w:eastAsia="zh-CN"/>
        </w:rPr>
        <w:t xml:space="preserve"> 贵州省公路建设养护集团有限公司贵阳分公司无人机巡路系统采购项目公开询价 </w:t>
      </w:r>
    </w:p>
    <w:p w14:paraId="55662910">
      <w:pPr>
        <w:pStyle w:val="5"/>
        <w:keepNext w:val="0"/>
        <w:keepLines w:val="0"/>
        <w:pageBreakBefore w:val="0"/>
        <w:widowControl w:val="0"/>
        <w:kinsoku/>
        <w:wordWrap/>
        <w:overflowPunct w:val="0"/>
        <w:topLinePunct w:val="0"/>
        <w:autoSpaceDE w:val="0"/>
        <w:autoSpaceDN w:val="0"/>
        <w:bidi w:val="0"/>
        <w:adjustRightInd/>
        <w:snapToGrid/>
        <w:spacing w:line="360" w:lineRule="auto"/>
        <w:ind w:right="292" w:firstLine="643" w:firstLineChars="200"/>
        <w:jc w:val="left"/>
        <w:textAlignment w:val="auto"/>
        <w:outlineLvl w:val="0"/>
        <w:rPr>
          <w:rFonts w:hint="eastAsia" w:ascii="宋体" w:hAnsi="宋体" w:eastAsia="宋体" w:cs="宋体"/>
          <w:b/>
          <w:bCs/>
          <w:color w:val="000000" w:themeColor="text1"/>
          <w:sz w:val="32"/>
          <w:szCs w:val="32"/>
          <w:highlight w:val="none"/>
          <w:lang w:val="en-US"/>
        </w:rPr>
      </w:pPr>
      <w:bookmarkStart w:id="6" w:name="_Toc10429"/>
      <w:bookmarkStart w:id="7" w:name="_Toc27846"/>
      <w:bookmarkStart w:id="8" w:name="_Toc30281"/>
      <w:r>
        <w:rPr>
          <w:rFonts w:hint="eastAsia" w:ascii="宋体" w:hAnsi="宋体" w:eastAsia="宋体" w:cs="宋体"/>
          <w:b/>
          <w:bCs/>
          <w:color w:val="000000" w:themeColor="text1"/>
          <w:sz w:val="32"/>
          <w:szCs w:val="32"/>
          <w:highlight w:val="none"/>
          <w:lang w:val="en-US"/>
        </w:rPr>
        <w:t>2、项目概况</w:t>
      </w:r>
      <w:bookmarkEnd w:id="6"/>
      <w:bookmarkEnd w:id="7"/>
      <w:bookmarkEnd w:id="8"/>
    </w:p>
    <w:p w14:paraId="3B25AEA8">
      <w:pPr>
        <w:pStyle w:val="5"/>
        <w:keepNext w:val="0"/>
        <w:keepLines w:val="0"/>
        <w:pageBreakBefore w:val="0"/>
        <w:widowControl w:val="0"/>
        <w:kinsoku/>
        <w:wordWrap/>
        <w:overflowPunct w:val="0"/>
        <w:topLinePunct w:val="0"/>
        <w:autoSpaceDE w:val="0"/>
        <w:autoSpaceDN w:val="0"/>
        <w:bidi w:val="0"/>
        <w:adjustRightInd/>
        <w:snapToGrid/>
        <w:spacing w:line="360" w:lineRule="auto"/>
        <w:ind w:right="292" w:firstLine="640" w:firstLineChars="200"/>
        <w:jc w:val="left"/>
        <w:textAlignment w:val="auto"/>
        <w:rPr>
          <w:rFonts w:hint="eastAsia" w:ascii="宋体" w:hAnsi="宋体" w:eastAsia="宋体" w:cs="宋体"/>
          <w:sz w:val="32"/>
          <w:szCs w:val="32"/>
          <w:highlight w:val="none"/>
          <w:u w:val="single"/>
          <w:lang w:val="en-US"/>
        </w:rPr>
      </w:pPr>
      <w:r>
        <w:rPr>
          <w:rFonts w:hint="eastAsia" w:ascii="宋体" w:hAnsi="宋体" w:eastAsia="宋体" w:cs="宋体"/>
          <w:color w:val="000000" w:themeColor="text1"/>
          <w:sz w:val="32"/>
          <w:szCs w:val="32"/>
          <w:highlight w:val="none"/>
          <w:lang w:val="en-US"/>
        </w:rPr>
        <w:t>2.1 项目</w:t>
      </w:r>
      <w:r>
        <w:rPr>
          <w:rFonts w:hint="eastAsia" w:ascii="宋体" w:hAnsi="宋体" w:eastAsia="宋体" w:cs="宋体"/>
          <w:color w:val="000000" w:themeColor="text1"/>
          <w:sz w:val="32"/>
          <w:szCs w:val="32"/>
          <w:highlight w:val="none"/>
          <w:lang w:val="en-US" w:eastAsia="zh-CN"/>
        </w:rPr>
        <w:t>采购方</w:t>
      </w:r>
      <w:r>
        <w:rPr>
          <w:rFonts w:hint="eastAsia" w:ascii="宋体" w:hAnsi="宋体" w:eastAsia="宋体" w:cs="宋体"/>
          <w:color w:val="000000" w:themeColor="text1"/>
          <w:sz w:val="32"/>
          <w:szCs w:val="32"/>
          <w:highlight w:val="none"/>
          <w:lang w:val="en-US"/>
        </w:rPr>
        <w:t>：</w:t>
      </w:r>
      <w:r>
        <w:rPr>
          <w:rFonts w:hint="eastAsia" w:ascii="宋体" w:hAnsi="宋体" w:eastAsia="宋体" w:cs="宋体"/>
          <w:color w:val="000000" w:themeColor="text1"/>
          <w:sz w:val="32"/>
          <w:szCs w:val="32"/>
          <w:highlight w:val="none"/>
          <w:u w:val="single"/>
          <w:lang w:val="en-US" w:eastAsia="zh-CN"/>
        </w:rPr>
        <w:t xml:space="preserve"> 贵州省公路建设养护集团有限公司贵阳分公司 </w:t>
      </w:r>
    </w:p>
    <w:p w14:paraId="4497CC4B">
      <w:pPr>
        <w:pStyle w:val="5"/>
        <w:keepNext w:val="0"/>
        <w:keepLines w:val="0"/>
        <w:pageBreakBefore w:val="0"/>
        <w:widowControl w:val="0"/>
        <w:kinsoku/>
        <w:wordWrap/>
        <w:overflowPunct w:val="0"/>
        <w:topLinePunct w:val="0"/>
        <w:autoSpaceDE w:val="0"/>
        <w:autoSpaceDN w:val="0"/>
        <w:bidi w:val="0"/>
        <w:adjustRightInd/>
        <w:snapToGrid/>
        <w:spacing w:line="360" w:lineRule="auto"/>
        <w:ind w:left="13" w:leftChars="6" w:right="292" w:firstLine="640" w:firstLineChars="200"/>
        <w:jc w:val="left"/>
        <w:textAlignment w:val="auto"/>
        <w:rPr>
          <w:rFonts w:hint="eastAsia" w:ascii="宋体" w:hAnsi="宋体" w:eastAsia="宋体" w:cs="宋体"/>
          <w:color w:val="000000"/>
          <w:sz w:val="32"/>
          <w:szCs w:val="32"/>
          <w:highlight w:val="none"/>
          <w:u w:val="single"/>
          <w:lang w:val="en-US" w:eastAsia="zh-CN"/>
        </w:rPr>
      </w:pPr>
      <w:r>
        <w:rPr>
          <w:rFonts w:hint="eastAsia" w:ascii="宋体" w:hAnsi="宋体" w:eastAsia="宋体" w:cs="宋体"/>
          <w:color w:val="000000" w:themeColor="text1"/>
          <w:sz w:val="32"/>
          <w:szCs w:val="32"/>
          <w:highlight w:val="none"/>
          <w:lang w:val="en-US"/>
        </w:rPr>
        <w:t>2.2 采购</w:t>
      </w:r>
      <w:r>
        <w:rPr>
          <w:rFonts w:hint="eastAsia" w:ascii="宋体" w:hAnsi="宋体" w:eastAsia="宋体" w:cs="宋体"/>
          <w:color w:val="000000" w:themeColor="text1"/>
          <w:sz w:val="32"/>
          <w:szCs w:val="32"/>
          <w:highlight w:val="none"/>
          <w:lang w:val="en-US" w:eastAsia="zh-CN"/>
        </w:rPr>
        <w:t>服务：</w:t>
      </w:r>
      <w:r>
        <w:rPr>
          <w:rFonts w:hint="eastAsia" w:ascii="宋体" w:hAnsi="宋体" w:eastAsia="宋体" w:cs="宋体"/>
          <w:color w:val="000000" w:themeColor="text1"/>
          <w:sz w:val="32"/>
          <w:szCs w:val="32"/>
          <w:highlight w:val="none"/>
          <w:u w:val="single"/>
          <w:lang w:val="en-US" w:eastAsia="zh-CN"/>
        </w:rPr>
        <w:t xml:space="preserve"> </w:t>
      </w:r>
      <w:r>
        <w:rPr>
          <w:rFonts w:hint="eastAsia" w:cs="宋体"/>
          <w:color w:val="000000" w:themeColor="text1"/>
          <w:sz w:val="32"/>
          <w:szCs w:val="32"/>
          <w:highlight w:val="none"/>
          <w:u w:val="single"/>
          <w:lang w:val="en-US" w:eastAsia="zh-CN"/>
        </w:rPr>
        <w:t>无人机巡路系统</w:t>
      </w:r>
      <w:r>
        <w:rPr>
          <w:rFonts w:hint="eastAsia" w:ascii="宋体" w:hAnsi="宋体" w:eastAsia="宋体" w:cs="宋体"/>
          <w:color w:val="000000" w:themeColor="text1"/>
          <w:sz w:val="32"/>
          <w:szCs w:val="32"/>
          <w:highlight w:val="none"/>
          <w:u w:val="single"/>
          <w:lang w:val="en-US" w:eastAsia="zh-CN"/>
        </w:rPr>
        <w:t>采购</w:t>
      </w:r>
      <w:r>
        <w:rPr>
          <w:rFonts w:hint="eastAsia" w:ascii="宋体" w:hAnsi="宋体" w:eastAsia="宋体" w:cs="宋体"/>
          <w:color w:val="000000"/>
          <w:sz w:val="32"/>
          <w:szCs w:val="32"/>
          <w:highlight w:val="none"/>
          <w:u w:val="single"/>
          <w:lang w:val="en-US" w:eastAsia="zh-CN"/>
        </w:rPr>
        <w:t>。</w:t>
      </w:r>
    </w:p>
    <w:p w14:paraId="2D59196D">
      <w:pPr>
        <w:pStyle w:val="5"/>
        <w:keepNext w:val="0"/>
        <w:keepLines w:val="0"/>
        <w:pageBreakBefore w:val="0"/>
        <w:widowControl w:val="0"/>
        <w:kinsoku/>
        <w:wordWrap/>
        <w:overflowPunct w:val="0"/>
        <w:topLinePunct w:val="0"/>
        <w:autoSpaceDE w:val="0"/>
        <w:autoSpaceDN w:val="0"/>
        <w:bidi w:val="0"/>
        <w:adjustRightInd/>
        <w:snapToGrid/>
        <w:spacing w:line="360" w:lineRule="auto"/>
        <w:ind w:left="13" w:leftChars="6" w:right="292" w:firstLine="640" w:firstLineChars="200"/>
        <w:jc w:val="left"/>
        <w:textAlignment w:val="auto"/>
        <w:rPr>
          <w:rFonts w:hint="eastAsia" w:ascii="宋体" w:hAnsi="宋体" w:eastAsia="宋体" w:cs="宋体"/>
          <w:color w:val="000000" w:themeColor="text1"/>
          <w:sz w:val="32"/>
          <w:szCs w:val="32"/>
          <w:highlight w:val="none"/>
          <w:lang w:val="en-US" w:eastAsia="zh-CN"/>
        </w:rPr>
      </w:pPr>
      <w:r>
        <w:rPr>
          <w:rFonts w:hint="eastAsia" w:ascii="宋体" w:hAnsi="宋体" w:eastAsia="宋体" w:cs="宋体"/>
          <w:color w:val="000000" w:themeColor="text1"/>
          <w:sz w:val="32"/>
          <w:szCs w:val="32"/>
          <w:highlight w:val="none"/>
          <w:lang w:val="en-US"/>
        </w:rPr>
        <w:t>2.</w:t>
      </w:r>
      <w:r>
        <w:rPr>
          <w:rFonts w:hint="eastAsia" w:ascii="宋体" w:hAnsi="宋体" w:eastAsia="宋体" w:cs="宋体"/>
          <w:color w:val="000000" w:themeColor="text1"/>
          <w:sz w:val="32"/>
          <w:szCs w:val="32"/>
          <w:highlight w:val="none"/>
          <w:lang w:val="en-US" w:eastAsia="zh-CN"/>
        </w:rPr>
        <w:t>3</w:t>
      </w:r>
      <w:r>
        <w:rPr>
          <w:rFonts w:hint="eastAsia" w:ascii="宋体" w:hAnsi="宋体" w:eastAsia="宋体" w:cs="宋体"/>
          <w:color w:val="000000" w:themeColor="text1"/>
          <w:sz w:val="32"/>
          <w:szCs w:val="32"/>
          <w:highlight w:val="none"/>
          <w:lang w:val="en-US"/>
        </w:rPr>
        <w:t xml:space="preserve"> </w:t>
      </w:r>
      <w:r>
        <w:rPr>
          <w:rFonts w:hint="eastAsia" w:cs="宋体"/>
          <w:color w:val="000000" w:themeColor="text1"/>
          <w:sz w:val="32"/>
          <w:szCs w:val="32"/>
          <w:highlight w:val="none"/>
          <w:lang w:val="en-US" w:eastAsia="zh-CN"/>
        </w:rPr>
        <w:t>项目</w:t>
      </w:r>
      <w:r>
        <w:rPr>
          <w:rFonts w:hint="eastAsia" w:ascii="宋体" w:hAnsi="宋体" w:eastAsia="宋体" w:cs="宋体"/>
          <w:color w:val="000000" w:themeColor="text1"/>
          <w:sz w:val="32"/>
          <w:szCs w:val="32"/>
          <w:highlight w:val="none"/>
          <w:lang w:val="en-US"/>
        </w:rPr>
        <w:t>地点：</w:t>
      </w:r>
      <w:r>
        <w:rPr>
          <w:rFonts w:hint="eastAsia" w:ascii="宋体" w:hAnsi="宋体" w:eastAsia="宋体" w:cs="宋体"/>
          <w:color w:val="000000"/>
          <w:sz w:val="32"/>
          <w:szCs w:val="32"/>
          <w:highlight w:val="none"/>
          <w:u w:val="single"/>
          <w:lang w:val="en-US"/>
        </w:rPr>
        <w:t xml:space="preserve"> </w:t>
      </w:r>
      <w:r>
        <w:rPr>
          <w:rFonts w:hint="eastAsia" w:ascii="宋体" w:hAnsi="宋体" w:eastAsia="宋体" w:cs="宋体"/>
          <w:sz w:val="32"/>
          <w:szCs w:val="32"/>
          <w:highlight w:val="none"/>
          <w:u w:val="single"/>
          <w:lang w:val="en-US" w:eastAsia="zh-CN"/>
        </w:rPr>
        <w:t>贵州省贵阳市</w:t>
      </w:r>
      <w:r>
        <w:rPr>
          <w:rFonts w:hint="eastAsia" w:cs="宋体"/>
          <w:sz w:val="32"/>
          <w:szCs w:val="32"/>
          <w:highlight w:val="none"/>
          <w:u w:val="single"/>
          <w:lang w:val="en-US" w:eastAsia="zh-CN"/>
        </w:rPr>
        <w:t>境内</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themeColor="text1"/>
          <w:sz w:val="32"/>
          <w:szCs w:val="32"/>
          <w:highlight w:val="none"/>
          <w:lang w:val="en-US" w:eastAsia="zh-CN"/>
        </w:rPr>
        <w:t>。</w:t>
      </w:r>
    </w:p>
    <w:p w14:paraId="57A6A54C">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b w:val="0"/>
          <w:bCs w:val="0"/>
          <w:color w:val="000000" w:themeColor="text1"/>
          <w:sz w:val="32"/>
          <w:szCs w:val="32"/>
          <w:highlight w:val="none"/>
          <w:lang w:val="en-US" w:eastAsia="zh-CN"/>
        </w:rPr>
      </w:pPr>
      <w:r>
        <w:rPr>
          <w:rFonts w:hint="eastAsia" w:ascii="宋体" w:hAnsi="宋体" w:eastAsia="宋体" w:cs="宋体"/>
          <w:b w:val="0"/>
          <w:bCs w:val="0"/>
          <w:color w:val="000000" w:themeColor="text1"/>
          <w:sz w:val="32"/>
          <w:szCs w:val="32"/>
          <w:highlight w:val="none"/>
          <w:lang w:val="en-US" w:eastAsia="zh-CN"/>
        </w:rPr>
        <w:t>2.5 报价：</w:t>
      </w:r>
      <w:r>
        <w:rPr>
          <w:rFonts w:hint="eastAsia" w:cs="宋体"/>
          <w:b w:val="0"/>
          <w:bCs w:val="0"/>
          <w:color w:val="000000" w:themeColor="text1"/>
          <w:sz w:val="32"/>
          <w:szCs w:val="32"/>
          <w:highlight w:val="none"/>
          <w:u w:val="single"/>
          <w:lang w:val="en-US" w:eastAsia="zh-CN"/>
        </w:rPr>
        <w:t xml:space="preserve"> </w:t>
      </w:r>
      <w:r>
        <w:rPr>
          <w:rFonts w:hint="eastAsia" w:ascii="宋体" w:hAnsi="宋体" w:eastAsia="宋体" w:cs="宋体"/>
          <w:b w:val="0"/>
          <w:bCs w:val="0"/>
          <w:color w:val="000000" w:themeColor="text1"/>
          <w:sz w:val="32"/>
          <w:szCs w:val="32"/>
          <w:highlight w:val="none"/>
          <w:u w:val="single"/>
          <w:lang w:val="en-US"/>
        </w:rPr>
        <w:t>本次</w:t>
      </w:r>
      <w:r>
        <w:rPr>
          <w:rFonts w:hint="eastAsia" w:ascii="宋体" w:hAnsi="宋体" w:eastAsia="宋体" w:cs="宋体"/>
          <w:b w:val="0"/>
          <w:bCs w:val="0"/>
          <w:color w:val="000000" w:themeColor="text1"/>
          <w:sz w:val="32"/>
          <w:szCs w:val="32"/>
          <w:highlight w:val="none"/>
          <w:u w:val="single"/>
          <w:lang w:val="en-US" w:eastAsia="zh-CN"/>
        </w:rPr>
        <w:t>询比</w:t>
      </w:r>
      <w:r>
        <w:rPr>
          <w:rFonts w:hint="eastAsia" w:ascii="宋体" w:hAnsi="宋体" w:eastAsia="宋体" w:cs="宋体"/>
          <w:b w:val="0"/>
          <w:bCs w:val="0"/>
          <w:color w:val="000000" w:themeColor="text1"/>
          <w:sz w:val="32"/>
          <w:szCs w:val="32"/>
          <w:highlight w:val="none"/>
          <w:u w:val="single"/>
          <w:lang w:val="en-US"/>
        </w:rPr>
        <w:t>采购</w:t>
      </w:r>
      <w:r>
        <w:rPr>
          <w:rFonts w:hint="eastAsia" w:ascii="宋体" w:hAnsi="宋体" w:eastAsia="宋体" w:cs="宋体"/>
          <w:b w:val="0"/>
          <w:bCs w:val="0"/>
          <w:color w:val="000000" w:themeColor="text1"/>
          <w:sz w:val="32"/>
          <w:szCs w:val="32"/>
          <w:highlight w:val="none"/>
          <w:u w:val="single"/>
          <w:lang w:val="en-US" w:eastAsia="zh-CN"/>
        </w:rPr>
        <w:t>所报为含税报价</w:t>
      </w:r>
      <w:r>
        <w:rPr>
          <w:rFonts w:hint="eastAsia" w:ascii="宋体" w:hAnsi="宋体" w:eastAsia="宋体" w:cs="宋体"/>
          <w:b w:val="0"/>
          <w:bCs w:val="0"/>
          <w:color w:val="000000" w:themeColor="text1"/>
          <w:sz w:val="32"/>
          <w:szCs w:val="32"/>
          <w:highlight w:val="none"/>
          <w:u w:val="single"/>
          <w:lang w:val="en-US"/>
        </w:rPr>
        <w:t>。</w:t>
      </w:r>
      <w:r>
        <w:rPr>
          <w:rFonts w:hint="eastAsia" w:cs="宋体"/>
          <w:b w:val="0"/>
          <w:bCs w:val="0"/>
          <w:color w:val="000000" w:themeColor="text1"/>
          <w:sz w:val="32"/>
          <w:szCs w:val="32"/>
          <w:highlight w:val="none"/>
          <w:u w:val="single"/>
          <w:lang w:val="en-US" w:eastAsia="zh-CN"/>
        </w:rPr>
        <w:t>（详见采购文件）</w:t>
      </w:r>
    </w:p>
    <w:p w14:paraId="7D8EC9BF">
      <w:pPr>
        <w:pStyle w:val="5"/>
        <w:keepNext w:val="0"/>
        <w:keepLines w:val="0"/>
        <w:pageBreakBefore w:val="0"/>
        <w:widowControl w:val="0"/>
        <w:kinsoku/>
        <w:wordWrap/>
        <w:overflowPunct w:val="0"/>
        <w:topLinePunct w:val="0"/>
        <w:autoSpaceDE w:val="0"/>
        <w:autoSpaceDN w:val="0"/>
        <w:bidi w:val="0"/>
        <w:adjustRightInd/>
        <w:snapToGrid/>
        <w:spacing w:line="360" w:lineRule="auto"/>
        <w:ind w:right="292" w:firstLine="640" w:firstLineChars="200"/>
        <w:jc w:val="left"/>
        <w:textAlignment w:val="auto"/>
        <w:outlineLvl w:val="1"/>
        <w:rPr>
          <w:rFonts w:hint="eastAsia" w:ascii="宋体" w:hAnsi="宋体" w:eastAsia="宋体" w:cs="宋体"/>
          <w:color w:val="000000" w:themeColor="text1"/>
          <w:sz w:val="32"/>
          <w:szCs w:val="32"/>
          <w:highlight w:val="none"/>
          <w:lang w:val="en-US" w:eastAsia="zh-CN"/>
        </w:rPr>
      </w:pPr>
      <w:bookmarkStart w:id="9" w:name="_Toc14937"/>
      <w:bookmarkStart w:id="10" w:name="_Toc9462"/>
      <w:r>
        <w:rPr>
          <w:rFonts w:hint="eastAsia" w:ascii="宋体" w:hAnsi="宋体" w:eastAsia="宋体" w:cs="宋体"/>
          <w:color w:val="000000" w:themeColor="text1"/>
          <w:sz w:val="32"/>
          <w:szCs w:val="32"/>
          <w:highlight w:val="none"/>
          <w:lang w:val="en-US"/>
        </w:rPr>
        <w:t>2.</w:t>
      </w:r>
      <w:r>
        <w:rPr>
          <w:rFonts w:hint="eastAsia" w:ascii="宋体" w:hAnsi="宋体" w:eastAsia="宋体" w:cs="宋体"/>
          <w:color w:val="000000" w:themeColor="text1"/>
          <w:sz w:val="32"/>
          <w:szCs w:val="32"/>
          <w:highlight w:val="none"/>
          <w:lang w:val="en-US" w:eastAsia="zh-CN"/>
        </w:rPr>
        <w:t xml:space="preserve">5 </w:t>
      </w:r>
      <w:r>
        <w:rPr>
          <w:rFonts w:hint="eastAsia" w:ascii="宋体" w:hAnsi="宋体" w:eastAsia="宋体" w:cs="宋体"/>
          <w:color w:val="000000" w:themeColor="text1"/>
          <w:sz w:val="32"/>
          <w:szCs w:val="32"/>
          <w:highlight w:val="none"/>
          <w:lang w:val="en-US"/>
        </w:rPr>
        <w:t>结算方式：</w:t>
      </w:r>
      <w:bookmarkEnd w:id="9"/>
      <w:bookmarkEnd w:id="10"/>
      <w:r>
        <w:rPr>
          <w:rFonts w:hint="eastAsia" w:cs="宋体"/>
          <w:b w:val="0"/>
          <w:bCs w:val="0"/>
          <w:color w:val="000000" w:themeColor="text1"/>
          <w:sz w:val="32"/>
          <w:szCs w:val="32"/>
          <w:highlight w:val="none"/>
          <w:u w:val="single"/>
          <w:lang w:val="en-US" w:eastAsia="zh-CN"/>
        </w:rPr>
        <w:t xml:space="preserve"> 设备交付安装调试完成，验收后且取得相应增值税专用发票后30日内支付。</w:t>
      </w:r>
      <w:r>
        <w:rPr>
          <w:rFonts w:hint="eastAsia" w:ascii="宋体" w:hAnsi="宋体" w:eastAsia="宋体" w:cs="宋体"/>
          <w:color w:val="000000" w:themeColor="text1"/>
          <w:sz w:val="32"/>
          <w:szCs w:val="32"/>
          <w:highlight w:val="none"/>
          <w:lang w:val="en-US" w:eastAsia="zh-CN"/>
        </w:rPr>
        <w:t xml:space="preserve"> </w:t>
      </w:r>
    </w:p>
    <w:p w14:paraId="737E422C">
      <w:pPr>
        <w:keepNext w:val="0"/>
        <w:keepLines w:val="0"/>
        <w:pageBreakBefore w:val="0"/>
        <w:widowControl w:val="0"/>
        <w:kinsoku/>
        <w:wordWrap/>
        <w:overflowPunct w:val="0"/>
        <w:topLinePunct w:val="0"/>
        <w:autoSpaceDE w:val="0"/>
        <w:autoSpaceDN w:val="0"/>
        <w:bidi w:val="0"/>
        <w:adjustRightInd/>
        <w:snapToGrid/>
        <w:spacing w:afterAutospacing="0" w:line="360" w:lineRule="auto"/>
        <w:ind w:firstLine="643" w:firstLineChars="200"/>
        <w:jc w:val="left"/>
        <w:textAlignment w:val="auto"/>
        <w:outlineLvl w:val="0"/>
        <w:rPr>
          <w:rFonts w:hint="eastAsia" w:ascii="宋体" w:hAnsi="宋体" w:eastAsia="宋体" w:cs="宋体"/>
          <w:b/>
          <w:bCs/>
          <w:sz w:val="32"/>
          <w:szCs w:val="32"/>
          <w:highlight w:val="none"/>
          <w:lang w:val="en-US"/>
        </w:rPr>
      </w:pPr>
      <w:bookmarkStart w:id="11" w:name="_Toc20609"/>
      <w:bookmarkStart w:id="12" w:name="_Toc22287"/>
      <w:bookmarkStart w:id="13" w:name="_Toc26546"/>
      <w:r>
        <w:rPr>
          <w:rFonts w:hint="eastAsia" w:ascii="宋体" w:hAnsi="宋体" w:eastAsia="宋体" w:cs="宋体"/>
          <w:b/>
          <w:bCs/>
          <w:sz w:val="32"/>
          <w:szCs w:val="32"/>
          <w:highlight w:val="none"/>
          <w:lang w:val="en-US"/>
        </w:rPr>
        <w:t>3、</w:t>
      </w:r>
      <w:r>
        <w:rPr>
          <w:rFonts w:hint="eastAsia" w:ascii="宋体" w:hAnsi="宋体" w:eastAsia="宋体" w:cs="宋体"/>
          <w:b/>
          <w:bCs/>
          <w:sz w:val="32"/>
          <w:szCs w:val="32"/>
          <w:highlight w:val="none"/>
          <w:lang w:val="en-US" w:eastAsia="zh-CN"/>
        </w:rPr>
        <w:t>报价人</w:t>
      </w:r>
      <w:r>
        <w:rPr>
          <w:rFonts w:hint="eastAsia" w:ascii="宋体" w:hAnsi="宋体" w:eastAsia="宋体" w:cs="宋体"/>
          <w:b/>
          <w:bCs/>
          <w:sz w:val="32"/>
          <w:szCs w:val="32"/>
          <w:highlight w:val="none"/>
          <w:lang w:val="en-US"/>
        </w:rPr>
        <w:t>资格要求</w:t>
      </w:r>
      <w:bookmarkEnd w:id="11"/>
      <w:bookmarkEnd w:id="12"/>
      <w:bookmarkEnd w:id="13"/>
      <w:r>
        <w:rPr>
          <w:rFonts w:hint="eastAsia" w:ascii="宋体" w:hAnsi="宋体" w:eastAsia="宋体" w:cs="宋体"/>
          <w:b/>
          <w:bCs/>
          <w:sz w:val="32"/>
          <w:szCs w:val="32"/>
          <w:highlight w:val="none"/>
          <w:lang w:val="en-US"/>
        </w:rPr>
        <w:t xml:space="preserve"> </w:t>
      </w:r>
    </w:p>
    <w:p w14:paraId="3CD8E78F">
      <w:pPr>
        <w:keepNext w:val="0"/>
        <w:keepLines w:val="0"/>
        <w:pageBreakBefore w:val="0"/>
        <w:widowControl w:val="0"/>
        <w:kinsoku/>
        <w:wordWrap/>
        <w:overflowPunct w:val="0"/>
        <w:topLinePunct w:val="0"/>
        <w:autoSpaceDE w:val="0"/>
        <w:autoSpaceDN w:val="0"/>
        <w:bidi w:val="0"/>
        <w:adjustRightInd/>
        <w:snapToGrid/>
        <w:spacing w:beforeAutospacing="0"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 xml:space="preserve">3.1 </w:t>
      </w:r>
      <w:r>
        <w:rPr>
          <w:rFonts w:hint="eastAsia" w:ascii="宋体" w:hAnsi="宋体" w:eastAsia="宋体" w:cs="宋体"/>
          <w:sz w:val="32"/>
          <w:szCs w:val="32"/>
          <w:highlight w:val="none"/>
          <w:lang w:val="en-US" w:eastAsia="zh-CN"/>
        </w:rPr>
        <w:t>报价</w:t>
      </w:r>
      <w:r>
        <w:rPr>
          <w:rFonts w:hint="eastAsia" w:ascii="宋体" w:hAnsi="宋体" w:eastAsia="宋体" w:cs="宋体"/>
          <w:sz w:val="32"/>
          <w:szCs w:val="32"/>
          <w:highlight w:val="none"/>
          <w:lang w:val="en-US"/>
        </w:rPr>
        <w:t>人必须是已在中国境内依法登记注册，营业执照载明的营业期限，不得少于履行本次采购的相关义务所需期限，或提供相关履约能力证明材料；</w:t>
      </w:r>
    </w:p>
    <w:p w14:paraId="1535FE95">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3.2</w:t>
      </w:r>
      <w:r>
        <w:rPr>
          <w:rFonts w:hint="eastAsia" w:ascii="宋体" w:hAnsi="宋体" w:eastAsia="宋体" w:cs="宋体"/>
          <w:spacing w:val="10"/>
          <w:sz w:val="32"/>
          <w:szCs w:val="32"/>
          <w:highlight w:val="none"/>
        </w:rPr>
        <w:t>具</w:t>
      </w:r>
      <w:r>
        <w:rPr>
          <w:rFonts w:hint="eastAsia" w:ascii="宋体" w:hAnsi="宋体" w:eastAsia="宋体" w:cs="宋体"/>
          <w:sz w:val="32"/>
          <w:szCs w:val="32"/>
          <w:highlight w:val="none"/>
          <w:lang w:val="en-US"/>
        </w:rPr>
        <w:t>有独立承担民事责任的能力；</w:t>
      </w:r>
    </w:p>
    <w:p w14:paraId="716007D1">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3.3具有良好的商业信誉；</w:t>
      </w:r>
    </w:p>
    <w:p w14:paraId="111597C8">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3.4具有本项目供应能力；</w:t>
      </w:r>
    </w:p>
    <w:p w14:paraId="776C5174">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3.5本次</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val="en-US"/>
        </w:rPr>
        <w:t>不接受联合体</w:t>
      </w:r>
      <w:r>
        <w:rPr>
          <w:rFonts w:hint="eastAsia" w:ascii="宋体" w:hAnsi="宋体" w:eastAsia="宋体" w:cs="宋体"/>
          <w:sz w:val="32"/>
          <w:szCs w:val="32"/>
          <w:highlight w:val="none"/>
          <w:lang w:val="en-US" w:eastAsia="zh-CN"/>
        </w:rPr>
        <w:t>报价</w:t>
      </w:r>
      <w:r>
        <w:rPr>
          <w:rFonts w:hint="eastAsia" w:ascii="宋体" w:hAnsi="宋体" w:eastAsia="宋体" w:cs="宋体"/>
          <w:sz w:val="32"/>
          <w:szCs w:val="32"/>
          <w:highlight w:val="none"/>
          <w:lang w:val="en-US"/>
        </w:rPr>
        <w:t>。</w:t>
      </w:r>
    </w:p>
    <w:p w14:paraId="6FD4411C">
      <w:pPr>
        <w:keepNext w:val="0"/>
        <w:keepLines w:val="0"/>
        <w:pageBreakBefore w:val="0"/>
        <w:widowControl w:val="0"/>
        <w:kinsoku/>
        <w:wordWrap/>
        <w:overflowPunct w:val="0"/>
        <w:topLinePunct w:val="0"/>
        <w:autoSpaceDE w:val="0"/>
        <w:autoSpaceDN w:val="0"/>
        <w:bidi w:val="0"/>
        <w:adjustRightInd/>
        <w:snapToGrid/>
        <w:spacing w:afterAutospacing="0" w:line="360" w:lineRule="auto"/>
        <w:ind w:firstLine="643" w:firstLineChars="200"/>
        <w:jc w:val="left"/>
        <w:textAlignment w:val="auto"/>
        <w:outlineLvl w:val="0"/>
        <w:rPr>
          <w:rFonts w:hint="eastAsia" w:ascii="宋体" w:hAnsi="宋体" w:eastAsia="宋体" w:cs="宋体"/>
          <w:b/>
          <w:bCs/>
          <w:sz w:val="32"/>
          <w:szCs w:val="32"/>
          <w:highlight w:val="none"/>
          <w:lang w:val="en-US"/>
        </w:rPr>
      </w:pPr>
      <w:bookmarkStart w:id="14" w:name="_Toc28852"/>
      <w:bookmarkStart w:id="15" w:name="_Toc30715"/>
      <w:bookmarkStart w:id="16" w:name="_Toc6330"/>
      <w:r>
        <w:rPr>
          <w:rFonts w:hint="eastAsia" w:ascii="宋体" w:hAnsi="宋体" w:eastAsia="宋体" w:cs="宋体"/>
          <w:b/>
          <w:bCs/>
          <w:sz w:val="32"/>
          <w:szCs w:val="32"/>
          <w:highlight w:val="none"/>
          <w:lang w:val="en-US" w:eastAsia="zh-CN"/>
        </w:rPr>
        <w:t>3.采购</w:t>
      </w:r>
      <w:r>
        <w:rPr>
          <w:rFonts w:hint="eastAsia" w:ascii="宋体" w:hAnsi="宋体" w:eastAsia="宋体" w:cs="宋体"/>
          <w:b/>
          <w:bCs/>
          <w:sz w:val="32"/>
          <w:szCs w:val="32"/>
          <w:highlight w:val="none"/>
          <w:lang w:val="en-US"/>
        </w:rPr>
        <w:t>文件的获取</w:t>
      </w:r>
    </w:p>
    <w:p w14:paraId="11B07093">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采购文件发售时间及地点：</w:t>
      </w:r>
      <w:r>
        <w:rPr>
          <w:rFonts w:hint="eastAsia" w:ascii="宋体" w:hAnsi="宋体" w:eastAsia="宋体" w:cs="宋体"/>
          <w:sz w:val="32"/>
          <w:szCs w:val="32"/>
          <w:highlight w:val="none"/>
          <w:u w:val="single"/>
          <w:lang w:val="en-US" w:eastAsia="zh-CN"/>
        </w:rPr>
        <w:t>2026年3月1</w:t>
      </w:r>
      <w:r>
        <w:rPr>
          <w:rFonts w:hint="eastAsia" w:cs="宋体"/>
          <w:sz w:val="32"/>
          <w:szCs w:val="32"/>
          <w:highlight w:val="none"/>
          <w:u w:val="single"/>
          <w:lang w:val="en-US" w:eastAsia="zh-CN"/>
        </w:rPr>
        <w:t>7</w:t>
      </w:r>
      <w:r>
        <w:rPr>
          <w:rFonts w:hint="eastAsia" w:ascii="宋体" w:hAnsi="宋体" w:eastAsia="宋体" w:cs="宋体"/>
          <w:sz w:val="32"/>
          <w:szCs w:val="32"/>
          <w:highlight w:val="none"/>
          <w:u w:val="single"/>
          <w:lang w:val="en-US" w:eastAsia="zh-CN"/>
        </w:rPr>
        <w:t>日至2026年3月1</w:t>
      </w:r>
      <w:r>
        <w:rPr>
          <w:rFonts w:hint="eastAsia" w:cs="宋体"/>
          <w:sz w:val="32"/>
          <w:szCs w:val="32"/>
          <w:highlight w:val="none"/>
          <w:u w:val="single"/>
          <w:lang w:val="en-US" w:eastAsia="zh-CN"/>
        </w:rPr>
        <w:t>8</w:t>
      </w:r>
      <w:r>
        <w:rPr>
          <w:rFonts w:hint="eastAsia" w:ascii="宋体" w:hAnsi="宋体" w:eastAsia="宋体" w:cs="宋体"/>
          <w:sz w:val="32"/>
          <w:szCs w:val="32"/>
          <w:highlight w:val="none"/>
          <w:u w:val="single"/>
          <w:lang w:val="en-US" w:eastAsia="zh-CN"/>
        </w:rPr>
        <w:t>日</w:t>
      </w:r>
      <w:r>
        <w:rPr>
          <w:rFonts w:hint="eastAsia" w:ascii="宋体" w:hAnsi="宋体" w:eastAsia="宋体" w:cs="宋体"/>
          <w:sz w:val="32"/>
          <w:szCs w:val="32"/>
          <w:highlight w:val="none"/>
          <w:lang w:val="en-US" w:eastAsia="zh-CN"/>
        </w:rPr>
        <w:t>，持有效的营业执照复印件，授权委托书原件到贵州省贵阳市白云区金融西路169号7楼714室现场领取。</w:t>
      </w:r>
    </w:p>
    <w:p w14:paraId="4A5632D0">
      <w:pPr>
        <w:keepNext w:val="0"/>
        <w:keepLines w:val="0"/>
        <w:pageBreakBefore w:val="0"/>
        <w:widowControl w:val="0"/>
        <w:kinsoku/>
        <w:wordWrap/>
        <w:overflowPunct w:val="0"/>
        <w:topLinePunct w:val="0"/>
        <w:autoSpaceDE w:val="0"/>
        <w:autoSpaceDN w:val="0"/>
        <w:bidi w:val="0"/>
        <w:adjustRightInd/>
        <w:snapToGrid/>
        <w:spacing w:line="360" w:lineRule="auto"/>
        <w:ind w:firstLine="643" w:firstLineChars="200"/>
        <w:jc w:val="left"/>
        <w:textAlignment w:val="auto"/>
        <w:outlineLvl w:val="0"/>
        <w:rPr>
          <w:rFonts w:hint="eastAsia" w:ascii="宋体" w:hAnsi="宋体" w:eastAsia="宋体" w:cs="宋体"/>
          <w:b/>
          <w:bCs/>
          <w:color w:val="000000" w:themeColor="text1"/>
          <w:sz w:val="32"/>
          <w:szCs w:val="32"/>
          <w:highlight w:val="none"/>
          <w:lang w:val="en-US"/>
        </w:rPr>
      </w:pPr>
      <w:r>
        <w:rPr>
          <w:rFonts w:hint="eastAsia" w:ascii="宋体" w:hAnsi="宋体" w:eastAsia="宋体" w:cs="宋体"/>
          <w:b/>
          <w:bCs/>
          <w:color w:val="000000" w:themeColor="text1"/>
          <w:sz w:val="32"/>
          <w:szCs w:val="32"/>
          <w:highlight w:val="none"/>
          <w:lang w:val="en-US"/>
        </w:rPr>
        <w:t>4、响应文件递交</w:t>
      </w:r>
      <w:bookmarkEnd w:id="14"/>
      <w:bookmarkEnd w:id="15"/>
      <w:bookmarkEnd w:id="16"/>
    </w:p>
    <w:p w14:paraId="2E95EF85">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lang w:val="en-US" w:eastAsia="zh-CN"/>
        </w:rPr>
        <w:t>4.1 响应文件递交截止时间：</w:t>
      </w:r>
      <w:r>
        <w:rPr>
          <w:rFonts w:hint="eastAsia" w:cs="宋体"/>
          <w:sz w:val="32"/>
          <w:szCs w:val="32"/>
          <w:highlight w:val="none"/>
          <w:u w:val="single"/>
          <w:lang w:val="en-US" w:eastAsia="zh-CN"/>
        </w:rPr>
        <w:t>2026</w:t>
      </w:r>
      <w:r>
        <w:rPr>
          <w:rFonts w:hint="eastAsia" w:ascii="宋体" w:hAnsi="宋体" w:eastAsia="宋体" w:cs="宋体"/>
          <w:sz w:val="32"/>
          <w:szCs w:val="32"/>
          <w:highlight w:val="none"/>
          <w:u w:val="single"/>
          <w:lang w:val="en-US" w:eastAsia="zh-CN"/>
        </w:rPr>
        <w:t>年</w:t>
      </w:r>
      <w:r>
        <w:rPr>
          <w:rFonts w:hint="eastAsia" w:cs="宋体"/>
          <w:sz w:val="32"/>
          <w:szCs w:val="32"/>
          <w:highlight w:val="none"/>
          <w:u w:val="single"/>
          <w:lang w:val="en-US" w:eastAsia="zh-CN"/>
        </w:rPr>
        <w:t>3</w:t>
      </w:r>
      <w:r>
        <w:rPr>
          <w:rFonts w:hint="eastAsia" w:ascii="宋体" w:hAnsi="宋体" w:eastAsia="宋体" w:cs="宋体"/>
          <w:sz w:val="32"/>
          <w:szCs w:val="32"/>
          <w:highlight w:val="none"/>
          <w:u w:val="single"/>
          <w:lang w:val="en-US" w:eastAsia="zh-CN"/>
        </w:rPr>
        <w:t>月</w:t>
      </w:r>
      <w:r>
        <w:rPr>
          <w:rFonts w:hint="eastAsia" w:cs="宋体"/>
          <w:sz w:val="32"/>
          <w:szCs w:val="32"/>
          <w:highlight w:val="none"/>
          <w:u w:val="single"/>
          <w:lang w:val="en-US" w:eastAsia="zh-CN"/>
        </w:rPr>
        <w:t>20</w:t>
      </w:r>
      <w:r>
        <w:rPr>
          <w:rFonts w:hint="eastAsia" w:ascii="宋体" w:hAnsi="宋体" w:eastAsia="宋体" w:cs="宋体"/>
          <w:sz w:val="32"/>
          <w:szCs w:val="32"/>
          <w:highlight w:val="none"/>
          <w:u w:val="single"/>
          <w:lang w:val="en-US" w:eastAsia="zh-CN"/>
        </w:rPr>
        <w:t>日</w:t>
      </w:r>
      <w:r>
        <w:rPr>
          <w:rFonts w:hint="eastAsia" w:cs="宋体"/>
          <w:sz w:val="32"/>
          <w:szCs w:val="32"/>
          <w:highlight w:val="none"/>
          <w:u w:val="single"/>
          <w:lang w:val="en-US" w:eastAsia="zh-CN"/>
        </w:rPr>
        <w:t>10</w:t>
      </w:r>
      <w:r>
        <w:rPr>
          <w:rFonts w:hint="eastAsia" w:ascii="宋体" w:hAnsi="宋体" w:eastAsia="宋体" w:cs="宋体"/>
          <w:sz w:val="32"/>
          <w:szCs w:val="32"/>
          <w:highlight w:val="none"/>
          <w:u w:val="single"/>
          <w:lang w:val="en-US" w:eastAsia="zh-CN"/>
        </w:rPr>
        <w:t>时</w:t>
      </w:r>
      <w:r>
        <w:rPr>
          <w:rFonts w:hint="eastAsia" w:cs="宋体"/>
          <w:sz w:val="32"/>
          <w:szCs w:val="32"/>
          <w:highlight w:val="none"/>
          <w:u w:val="single"/>
          <w:lang w:val="en-US" w:eastAsia="zh-CN"/>
        </w:rPr>
        <w:t>00</w:t>
      </w:r>
      <w:r>
        <w:rPr>
          <w:rFonts w:hint="eastAsia" w:ascii="宋体" w:hAnsi="宋体" w:eastAsia="宋体" w:cs="宋体"/>
          <w:sz w:val="32"/>
          <w:szCs w:val="32"/>
          <w:highlight w:val="none"/>
          <w:u w:val="single"/>
          <w:lang w:val="en-US" w:eastAsia="zh-CN"/>
        </w:rPr>
        <w:t>分。</w:t>
      </w:r>
    </w:p>
    <w:p w14:paraId="520803EB">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eastAsia="zh-CN"/>
        </w:rPr>
        <w:t>4.2递</w:t>
      </w:r>
      <w:r>
        <w:rPr>
          <w:rFonts w:hint="eastAsia" w:ascii="宋体" w:hAnsi="宋体" w:eastAsia="宋体" w:cs="宋体"/>
          <w:sz w:val="32"/>
          <w:szCs w:val="32"/>
          <w:highlight w:val="none"/>
          <w:lang w:val="en-US"/>
        </w:rPr>
        <w:t>交地址：</w:t>
      </w:r>
      <w:r>
        <w:rPr>
          <w:rFonts w:hint="eastAsia" w:ascii="宋体" w:hAnsi="宋体" w:eastAsia="宋体" w:cs="宋体"/>
          <w:sz w:val="32"/>
          <w:szCs w:val="32"/>
          <w:highlight w:val="none"/>
          <w:u w:val="single"/>
          <w:lang w:val="en-US" w:eastAsia="zh-CN"/>
        </w:rPr>
        <w:t>贵州省贵阳市</w:t>
      </w:r>
      <w:r>
        <w:rPr>
          <w:rFonts w:hint="eastAsia" w:cs="宋体"/>
          <w:sz w:val="32"/>
          <w:szCs w:val="32"/>
          <w:highlight w:val="none"/>
          <w:u w:val="single"/>
          <w:lang w:val="en-US" w:eastAsia="zh-CN"/>
        </w:rPr>
        <w:t>白云区金融西路169号7楼会议室</w:t>
      </w:r>
      <w:r>
        <w:rPr>
          <w:rFonts w:hint="eastAsia" w:ascii="宋体" w:hAnsi="宋体" w:eastAsia="宋体" w:cs="宋体"/>
          <w:sz w:val="32"/>
          <w:szCs w:val="32"/>
          <w:highlight w:val="none"/>
          <w:u w:val="single"/>
          <w:lang w:val="en-US"/>
        </w:rPr>
        <w:t>。</w:t>
      </w:r>
    </w:p>
    <w:p w14:paraId="7D1C7875">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b/>
          <w:bCs/>
          <w:sz w:val="32"/>
          <w:szCs w:val="32"/>
          <w:highlight w:val="none"/>
          <w:lang w:val="en-US"/>
        </w:rPr>
      </w:pPr>
      <w:r>
        <w:rPr>
          <w:rFonts w:hint="eastAsia" w:ascii="宋体" w:hAnsi="宋体" w:eastAsia="宋体" w:cs="宋体"/>
          <w:sz w:val="32"/>
          <w:szCs w:val="32"/>
          <w:highlight w:val="none"/>
          <w:lang w:val="en-US"/>
        </w:rPr>
        <w:t>4.</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lang w:val="en-US"/>
        </w:rPr>
        <w:t xml:space="preserve"> 逾期送达的或者未送达指定地点的响应文件，询价人不予受理。</w:t>
      </w:r>
    </w:p>
    <w:p w14:paraId="78209F70">
      <w:pPr>
        <w:keepNext w:val="0"/>
        <w:keepLines w:val="0"/>
        <w:pageBreakBefore w:val="0"/>
        <w:widowControl w:val="0"/>
        <w:kinsoku/>
        <w:wordWrap/>
        <w:overflowPunct w:val="0"/>
        <w:topLinePunct w:val="0"/>
        <w:autoSpaceDE w:val="0"/>
        <w:autoSpaceDN w:val="0"/>
        <w:bidi w:val="0"/>
        <w:adjustRightInd/>
        <w:snapToGrid/>
        <w:spacing w:line="360" w:lineRule="auto"/>
        <w:ind w:firstLine="643" w:firstLineChars="200"/>
        <w:jc w:val="left"/>
        <w:textAlignment w:val="auto"/>
        <w:outlineLvl w:val="0"/>
        <w:rPr>
          <w:rFonts w:hint="eastAsia" w:ascii="宋体" w:hAnsi="宋体" w:eastAsia="宋体" w:cs="宋体"/>
          <w:sz w:val="32"/>
          <w:szCs w:val="32"/>
          <w:highlight w:val="none"/>
          <w:lang w:val="en-US"/>
        </w:rPr>
      </w:pPr>
      <w:bookmarkStart w:id="17" w:name="_Toc23040"/>
      <w:bookmarkStart w:id="18" w:name="_Toc19487"/>
      <w:bookmarkStart w:id="19" w:name="_Toc2823"/>
      <w:r>
        <w:rPr>
          <w:rFonts w:hint="eastAsia" w:ascii="宋体" w:hAnsi="宋体" w:eastAsia="宋体" w:cs="宋体"/>
          <w:b/>
          <w:bCs/>
          <w:sz w:val="32"/>
          <w:szCs w:val="32"/>
          <w:highlight w:val="none"/>
          <w:lang w:val="en-US"/>
        </w:rPr>
        <w:t>5、联系方式</w:t>
      </w:r>
      <w:bookmarkEnd w:id="17"/>
      <w:bookmarkEnd w:id="18"/>
      <w:bookmarkEnd w:id="19"/>
    </w:p>
    <w:p w14:paraId="037F7111">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询价人:</w:t>
      </w:r>
      <w:r>
        <w:rPr>
          <w:rFonts w:hint="eastAsia" w:ascii="宋体" w:hAnsi="宋体" w:eastAsia="宋体" w:cs="宋体"/>
          <w:sz w:val="32"/>
          <w:szCs w:val="32"/>
          <w:highlight w:val="none"/>
          <w:u w:val="single"/>
          <w:lang w:val="en-US" w:eastAsia="zh-CN"/>
        </w:rPr>
        <w:t xml:space="preserve"> 贵州省公路建设养护集团有限公司贵阳分公司 </w:t>
      </w:r>
    </w:p>
    <w:p w14:paraId="1DE5878D">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pacing w:val="-5"/>
          <w:sz w:val="32"/>
          <w:szCs w:val="32"/>
          <w:highlight w:val="none"/>
          <w:lang w:val="en-US"/>
        </w:rPr>
      </w:pPr>
      <w:r>
        <w:rPr>
          <w:rFonts w:hint="eastAsia" w:ascii="宋体" w:hAnsi="宋体" w:eastAsia="宋体" w:cs="宋体"/>
          <w:sz w:val="32"/>
          <w:szCs w:val="32"/>
          <w:highlight w:val="none"/>
          <w:lang w:val="en-US"/>
        </w:rPr>
        <w:t>地  址:</w:t>
      </w:r>
      <w:r>
        <w:rPr>
          <w:rFonts w:hint="eastAsia" w:ascii="宋体" w:hAnsi="宋体" w:eastAsia="宋体" w:cs="宋体"/>
          <w:sz w:val="32"/>
          <w:szCs w:val="32"/>
          <w:highlight w:val="none"/>
          <w:u w:val="single"/>
          <w:lang w:val="en-US"/>
        </w:rPr>
        <w:t xml:space="preserve"> </w:t>
      </w:r>
      <w:r>
        <w:rPr>
          <w:rFonts w:hint="eastAsia" w:ascii="宋体" w:hAnsi="宋体" w:eastAsia="宋体" w:cs="宋体"/>
          <w:color w:val="000000"/>
          <w:sz w:val="32"/>
          <w:szCs w:val="32"/>
          <w:highlight w:val="none"/>
          <w:u w:val="single"/>
          <w:lang w:val="en-US" w:eastAsia="zh-CN"/>
        </w:rPr>
        <w:t>贵州省贵阳市白云区金融西路169号7楼714室</w:t>
      </w:r>
      <w:r>
        <w:rPr>
          <w:rFonts w:hint="eastAsia" w:ascii="宋体" w:hAnsi="宋体" w:eastAsia="宋体" w:cs="宋体"/>
          <w:spacing w:val="-5"/>
          <w:sz w:val="32"/>
          <w:szCs w:val="32"/>
          <w:highlight w:val="none"/>
          <w:u w:val="single"/>
          <w:lang w:val="en-US"/>
        </w:rPr>
        <w:t xml:space="preserve"> </w:t>
      </w:r>
    </w:p>
    <w:p w14:paraId="7B78FD41">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lang w:val="en-US"/>
        </w:rPr>
      </w:pPr>
      <w:r>
        <w:rPr>
          <w:rFonts w:hint="eastAsia" w:ascii="宋体" w:hAnsi="宋体" w:eastAsia="宋体" w:cs="宋体"/>
          <w:sz w:val="32"/>
          <w:szCs w:val="32"/>
          <w:highlight w:val="none"/>
          <w:lang w:val="en-US"/>
        </w:rPr>
        <w:t>联系人:</w:t>
      </w:r>
      <w:r>
        <w:rPr>
          <w:rFonts w:hint="eastAsia" w:ascii="宋体" w:hAnsi="宋体" w:eastAsia="宋体" w:cs="宋体"/>
          <w:sz w:val="32"/>
          <w:szCs w:val="32"/>
          <w:highlight w:val="none"/>
          <w:u w:val="single"/>
          <w:lang w:val="en-US"/>
        </w:rPr>
        <w:t xml:space="preserve"> </w:t>
      </w:r>
      <w:r>
        <w:rPr>
          <w:rFonts w:hint="eastAsia" w:ascii="宋体" w:hAnsi="宋体" w:eastAsia="宋体" w:cs="宋体"/>
          <w:sz w:val="32"/>
          <w:szCs w:val="32"/>
          <w:highlight w:val="none"/>
          <w:u w:val="single"/>
          <w:lang w:val="en-US" w:eastAsia="zh-CN"/>
        </w:rPr>
        <w:t xml:space="preserve">  </w:t>
      </w:r>
      <w:r>
        <w:rPr>
          <w:rFonts w:hint="eastAsia" w:cs="宋体"/>
          <w:sz w:val="32"/>
          <w:szCs w:val="32"/>
          <w:highlight w:val="none"/>
          <w:u w:val="single"/>
          <w:lang w:val="en-US" w:eastAsia="zh-CN"/>
        </w:rPr>
        <w:t>曹工</w:t>
      </w:r>
      <w:r>
        <w:rPr>
          <w:rFonts w:hint="eastAsia" w:ascii="宋体" w:hAnsi="宋体" w:eastAsia="宋体" w:cs="宋体"/>
          <w:sz w:val="32"/>
          <w:szCs w:val="32"/>
          <w:highlight w:val="none"/>
          <w:u w:val="single"/>
          <w:lang w:val="en-US" w:eastAsia="zh-CN"/>
        </w:rPr>
        <w:t xml:space="preserve">     </w:t>
      </w:r>
      <w:r>
        <w:rPr>
          <w:rFonts w:hint="eastAsia" w:cs="宋体"/>
          <w:sz w:val="32"/>
          <w:szCs w:val="32"/>
          <w:highlight w:val="none"/>
          <w:u w:val="single"/>
          <w:lang w:val="en-US" w:eastAsia="zh-CN"/>
        </w:rPr>
        <w:t xml:space="preserve"> </w:t>
      </w:r>
      <w:r>
        <w:rPr>
          <w:rFonts w:hint="eastAsia" w:ascii="宋体" w:hAnsi="宋体" w:eastAsia="宋体" w:cs="宋体"/>
          <w:sz w:val="32"/>
          <w:szCs w:val="32"/>
          <w:highlight w:val="none"/>
          <w:u w:val="single"/>
          <w:lang w:val="en-US"/>
        </w:rPr>
        <w:t xml:space="preserve"> </w:t>
      </w:r>
    </w:p>
    <w:p w14:paraId="31F37FAE">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left"/>
        <w:textAlignment w:val="auto"/>
        <w:rPr>
          <w:rFonts w:hint="eastAsia" w:ascii="宋体" w:hAnsi="宋体" w:eastAsia="宋体" w:cs="宋体"/>
          <w:sz w:val="32"/>
          <w:szCs w:val="32"/>
          <w:highlight w:val="none"/>
          <w:u w:val="single"/>
          <w:lang w:val="en-US"/>
        </w:rPr>
      </w:pPr>
      <w:r>
        <w:rPr>
          <w:rFonts w:hint="eastAsia" w:ascii="宋体" w:hAnsi="宋体" w:eastAsia="宋体" w:cs="宋体"/>
          <w:sz w:val="32"/>
          <w:szCs w:val="32"/>
          <w:highlight w:val="none"/>
          <w:lang w:val="en-US"/>
        </w:rPr>
        <w:t>电  话:</w:t>
      </w:r>
      <w:r>
        <w:rPr>
          <w:rFonts w:hint="eastAsia" w:ascii="宋体" w:hAnsi="宋体" w:eastAsia="宋体" w:cs="宋体"/>
          <w:sz w:val="32"/>
          <w:szCs w:val="32"/>
          <w:highlight w:val="none"/>
          <w:u w:val="single"/>
          <w:lang w:val="en-US"/>
        </w:rPr>
        <w:t xml:space="preserve"> </w:t>
      </w:r>
      <w:r>
        <w:rPr>
          <w:rFonts w:hint="eastAsia" w:cs="宋体"/>
          <w:sz w:val="32"/>
          <w:szCs w:val="32"/>
          <w:highlight w:val="none"/>
          <w:u w:val="single"/>
          <w:lang w:val="en-US" w:eastAsia="zh-CN"/>
        </w:rPr>
        <w:t>18809603976</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lang w:val="en-US"/>
        </w:rPr>
        <w:t xml:space="preserve"> </w:t>
      </w:r>
    </w:p>
    <w:p w14:paraId="35181B47">
      <w:pPr>
        <w:widowControl/>
        <w:spacing w:after="240"/>
        <w:ind w:left="342" w:leftChars="19" w:hanging="300" w:hangingChars="100"/>
        <w:rPr>
          <w:rFonts w:cs="仿宋" w:asciiTheme="majorEastAsia" w:hAnsiTheme="majorEastAsia" w:eastAsiaTheme="majorEastAsia"/>
          <w:sz w:val="30"/>
          <w:szCs w:val="30"/>
          <w:highlight w:val="none"/>
          <w:lang w:val="en-US"/>
        </w:rPr>
      </w:pPr>
    </w:p>
    <w:p w14:paraId="674459D1">
      <w:pPr>
        <w:rPr>
          <w:rFonts w:hint="eastAsia" w:asciiTheme="majorEastAsia" w:hAnsiTheme="majorEastAsia" w:eastAsiaTheme="majorEastAsia"/>
          <w:sz w:val="32"/>
          <w:szCs w:val="32"/>
          <w:highlight w:val="none"/>
          <w:lang w:val="en-US" w:eastAsia="zh-CN"/>
        </w:rPr>
      </w:pPr>
      <w:r>
        <w:rPr>
          <w:rFonts w:hint="eastAsia" w:asciiTheme="majorEastAsia" w:hAnsiTheme="majorEastAsia" w:eastAsiaTheme="majorEastAsia"/>
          <w:sz w:val="32"/>
          <w:szCs w:val="32"/>
          <w:highlight w:val="none"/>
          <w:lang w:val="en-US" w:eastAsia="zh-CN"/>
        </w:rPr>
        <w:br w:type="page"/>
      </w:r>
    </w:p>
    <w:p w14:paraId="1318F7B0">
      <w:pPr>
        <w:pStyle w:val="17"/>
        <w:rPr>
          <w:lang w:val="en-US"/>
        </w:rPr>
      </w:pPr>
      <w:bookmarkStart w:id="20" w:name="_GoBack"/>
      <w:bookmarkEnd w:id="20"/>
    </w:p>
    <w:sectPr>
      <w:headerReference r:id="rId3" w:type="default"/>
      <w:footerReference r:id="rId4" w:type="default"/>
      <w:pgSz w:w="11910" w:h="16840"/>
      <w:pgMar w:top="1417" w:right="1701" w:bottom="1417" w:left="1786" w:header="720" w:footer="720" w:gutter="0"/>
      <w:pgNumType w:fmt="decimal"/>
      <w:cols w:equalWidth="0" w:num="1">
        <w:col w:w="85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4BD8">
    <w:pPr>
      <w:spacing w:line="172" w:lineRule="auto"/>
      <w:ind w:left="4230"/>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9112">
    <w:pPr>
      <w:spacing w:before="48" w:line="219" w:lineRule="auto"/>
      <w:ind w:left="491"/>
      <w:rPr>
        <w:rFonts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mU1M2VhNmU3MjVhNTcwMGVmYjc1NDFlYTEzY2I2ZTQifQ=="/>
    <w:docVar w:name="KSO_WPS_MARK_KEY" w:val="de6ae85d-0661-4133-80d4-18de14a81bed"/>
  </w:docVars>
  <w:rsids>
    <w:rsidRoot w:val="00700780"/>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CB3099"/>
    <w:rsid w:val="00D25C36"/>
    <w:rsid w:val="00D30AA6"/>
    <w:rsid w:val="00DF70D2"/>
    <w:rsid w:val="00E102E3"/>
    <w:rsid w:val="00EB7F35"/>
    <w:rsid w:val="010765AB"/>
    <w:rsid w:val="017B30F3"/>
    <w:rsid w:val="01814321"/>
    <w:rsid w:val="01916C5A"/>
    <w:rsid w:val="01C5370D"/>
    <w:rsid w:val="01F072A7"/>
    <w:rsid w:val="02B16508"/>
    <w:rsid w:val="03200295"/>
    <w:rsid w:val="033E4DA4"/>
    <w:rsid w:val="047E1C8C"/>
    <w:rsid w:val="04DB3FE3"/>
    <w:rsid w:val="050065F7"/>
    <w:rsid w:val="051305CF"/>
    <w:rsid w:val="054C1316"/>
    <w:rsid w:val="05C84A59"/>
    <w:rsid w:val="05DE7F94"/>
    <w:rsid w:val="06A21C40"/>
    <w:rsid w:val="070A61BC"/>
    <w:rsid w:val="0731661F"/>
    <w:rsid w:val="083553E2"/>
    <w:rsid w:val="08607386"/>
    <w:rsid w:val="08EC3108"/>
    <w:rsid w:val="09075A53"/>
    <w:rsid w:val="099B71BC"/>
    <w:rsid w:val="099D28FD"/>
    <w:rsid w:val="09F2640F"/>
    <w:rsid w:val="0AB26F44"/>
    <w:rsid w:val="0B08135A"/>
    <w:rsid w:val="0B377CD5"/>
    <w:rsid w:val="0BA104B9"/>
    <w:rsid w:val="0BE04A65"/>
    <w:rsid w:val="0CA46ACE"/>
    <w:rsid w:val="0D160430"/>
    <w:rsid w:val="0EB44F7E"/>
    <w:rsid w:val="0F2553B4"/>
    <w:rsid w:val="0F357B22"/>
    <w:rsid w:val="0F3F30AA"/>
    <w:rsid w:val="0F5B0E54"/>
    <w:rsid w:val="101C787D"/>
    <w:rsid w:val="103A7A22"/>
    <w:rsid w:val="10F62635"/>
    <w:rsid w:val="111559BB"/>
    <w:rsid w:val="113603C5"/>
    <w:rsid w:val="11820A54"/>
    <w:rsid w:val="128605EB"/>
    <w:rsid w:val="13BB4D54"/>
    <w:rsid w:val="13F2221A"/>
    <w:rsid w:val="14025B64"/>
    <w:rsid w:val="148D505F"/>
    <w:rsid w:val="14B7657F"/>
    <w:rsid w:val="14F43330"/>
    <w:rsid w:val="14FC269F"/>
    <w:rsid w:val="15C5035C"/>
    <w:rsid w:val="162B1B38"/>
    <w:rsid w:val="16A91EF8"/>
    <w:rsid w:val="16DB77CE"/>
    <w:rsid w:val="172872C1"/>
    <w:rsid w:val="17625D9B"/>
    <w:rsid w:val="19277B31"/>
    <w:rsid w:val="192A47BD"/>
    <w:rsid w:val="19AF1F1B"/>
    <w:rsid w:val="19FE57A0"/>
    <w:rsid w:val="1B8126FA"/>
    <w:rsid w:val="1BF711A1"/>
    <w:rsid w:val="1C1E514F"/>
    <w:rsid w:val="1CBC1555"/>
    <w:rsid w:val="1CE7377A"/>
    <w:rsid w:val="1D4A61EE"/>
    <w:rsid w:val="1D73797C"/>
    <w:rsid w:val="1DDA5B4F"/>
    <w:rsid w:val="1DDB43A5"/>
    <w:rsid w:val="1E4A2212"/>
    <w:rsid w:val="1EF06916"/>
    <w:rsid w:val="1F374D1F"/>
    <w:rsid w:val="1F553382"/>
    <w:rsid w:val="1F666BD8"/>
    <w:rsid w:val="1F6C2AD5"/>
    <w:rsid w:val="1F7363E0"/>
    <w:rsid w:val="1FC658C9"/>
    <w:rsid w:val="1FF82D60"/>
    <w:rsid w:val="20457135"/>
    <w:rsid w:val="207277FE"/>
    <w:rsid w:val="20850FB2"/>
    <w:rsid w:val="21023FDC"/>
    <w:rsid w:val="211B1C44"/>
    <w:rsid w:val="21274A8D"/>
    <w:rsid w:val="21406D34"/>
    <w:rsid w:val="21504636"/>
    <w:rsid w:val="215A77B7"/>
    <w:rsid w:val="21D858F6"/>
    <w:rsid w:val="22AF7443"/>
    <w:rsid w:val="22C15A9F"/>
    <w:rsid w:val="22C97BAA"/>
    <w:rsid w:val="23164DB9"/>
    <w:rsid w:val="23570250"/>
    <w:rsid w:val="238367CA"/>
    <w:rsid w:val="23B92D77"/>
    <w:rsid w:val="2419690F"/>
    <w:rsid w:val="249545EB"/>
    <w:rsid w:val="24AF2B75"/>
    <w:rsid w:val="25543490"/>
    <w:rsid w:val="25AE5C8C"/>
    <w:rsid w:val="26264F31"/>
    <w:rsid w:val="26467763"/>
    <w:rsid w:val="26C868CB"/>
    <w:rsid w:val="271B6F16"/>
    <w:rsid w:val="27383550"/>
    <w:rsid w:val="274F6BE6"/>
    <w:rsid w:val="27C43035"/>
    <w:rsid w:val="280418DC"/>
    <w:rsid w:val="28B935FD"/>
    <w:rsid w:val="28FE3486"/>
    <w:rsid w:val="291E49C7"/>
    <w:rsid w:val="291F738B"/>
    <w:rsid w:val="293D0756"/>
    <w:rsid w:val="295C2DFA"/>
    <w:rsid w:val="29D92D1D"/>
    <w:rsid w:val="29E03A2B"/>
    <w:rsid w:val="2AE00615"/>
    <w:rsid w:val="2B4753C7"/>
    <w:rsid w:val="2BA42CF6"/>
    <w:rsid w:val="2BB7131B"/>
    <w:rsid w:val="2BC30D46"/>
    <w:rsid w:val="2BD8771C"/>
    <w:rsid w:val="2C404F88"/>
    <w:rsid w:val="2C5B436B"/>
    <w:rsid w:val="2CF577ED"/>
    <w:rsid w:val="2DE87B1C"/>
    <w:rsid w:val="2E126746"/>
    <w:rsid w:val="2E4A2229"/>
    <w:rsid w:val="2FB83480"/>
    <w:rsid w:val="2FC67738"/>
    <w:rsid w:val="300537B1"/>
    <w:rsid w:val="3031382E"/>
    <w:rsid w:val="317A1C80"/>
    <w:rsid w:val="319A665C"/>
    <w:rsid w:val="31AB1736"/>
    <w:rsid w:val="31F0593E"/>
    <w:rsid w:val="32094B9B"/>
    <w:rsid w:val="3248523C"/>
    <w:rsid w:val="32BD6C42"/>
    <w:rsid w:val="332D5F33"/>
    <w:rsid w:val="335214F5"/>
    <w:rsid w:val="33623B5D"/>
    <w:rsid w:val="342568D0"/>
    <w:rsid w:val="34432ACC"/>
    <w:rsid w:val="34963664"/>
    <w:rsid w:val="34E42621"/>
    <w:rsid w:val="355C77E1"/>
    <w:rsid w:val="358E1614"/>
    <w:rsid w:val="35D36DA5"/>
    <w:rsid w:val="36162768"/>
    <w:rsid w:val="3687595A"/>
    <w:rsid w:val="36E04989"/>
    <w:rsid w:val="37055AA7"/>
    <w:rsid w:val="370F0CE9"/>
    <w:rsid w:val="37F32574"/>
    <w:rsid w:val="38780198"/>
    <w:rsid w:val="38E46BB2"/>
    <w:rsid w:val="391C2E37"/>
    <w:rsid w:val="392E3BEA"/>
    <w:rsid w:val="393F076E"/>
    <w:rsid w:val="39742F53"/>
    <w:rsid w:val="39972358"/>
    <w:rsid w:val="3A00614F"/>
    <w:rsid w:val="3AFE0933"/>
    <w:rsid w:val="3B937E0B"/>
    <w:rsid w:val="3C1852A6"/>
    <w:rsid w:val="3C4D4F50"/>
    <w:rsid w:val="3CBE0B6F"/>
    <w:rsid w:val="3D1C383D"/>
    <w:rsid w:val="3D7B244D"/>
    <w:rsid w:val="3DF64980"/>
    <w:rsid w:val="3E7A6527"/>
    <w:rsid w:val="3E916518"/>
    <w:rsid w:val="3EA83976"/>
    <w:rsid w:val="3EFB4F15"/>
    <w:rsid w:val="3F63153E"/>
    <w:rsid w:val="3FA56E51"/>
    <w:rsid w:val="3FD11A42"/>
    <w:rsid w:val="40C866D2"/>
    <w:rsid w:val="41601281"/>
    <w:rsid w:val="41946B4A"/>
    <w:rsid w:val="419C635D"/>
    <w:rsid w:val="41B972FA"/>
    <w:rsid w:val="42530910"/>
    <w:rsid w:val="429E219E"/>
    <w:rsid w:val="433604AD"/>
    <w:rsid w:val="443F7874"/>
    <w:rsid w:val="452A6319"/>
    <w:rsid w:val="4699480A"/>
    <w:rsid w:val="469D4D26"/>
    <w:rsid w:val="46D41F87"/>
    <w:rsid w:val="47F16DAB"/>
    <w:rsid w:val="48116C94"/>
    <w:rsid w:val="48194880"/>
    <w:rsid w:val="4828061F"/>
    <w:rsid w:val="48D60116"/>
    <w:rsid w:val="48F60662"/>
    <w:rsid w:val="4A072A85"/>
    <w:rsid w:val="4A261EBF"/>
    <w:rsid w:val="4A61657B"/>
    <w:rsid w:val="4B4439C2"/>
    <w:rsid w:val="4B4C0AC8"/>
    <w:rsid w:val="4B6B53F2"/>
    <w:rsid w:val="4C5E6D05"/>
    <w:rsid w:val="4D2761A9"/>
    <w:rsid w:val="4D383834"/>
    <w:rsid w:val="4D7D66E2"/>
    <w:rsid w:val="4EB86F33"/>
    <w:rsid w:val="4EBF5517"/>
    <w:rsid w:val="4F824AB9"/>
    <w:rsid w:val="50356984"/>
    <w:rsid w:val="50371D47"/>
    <w:rsid w:val="507663CE"/>
    <w:rsid w:val="50EF5E6A"/>
    <w:rsid w:val="50FE4613"/>
    <w:rsid w:val="51634335"/>
    <w:rsid w:val="51845421"/>
    <w:rsid w:val="51875DD0"/>
    <w:rsid w:val="51A27E07"/>
    <w:rsid w:val="51C16D2D"/>
    <w:rsid w:val="52287481"/>
    <w:rsid w:val="52E650D7"/>
    <w:rsid w:val="530E6564"/>
    <w:rsid w:val="537113D8"/>
    <w:rsid w:val="5373071F"/>
    <w:rsid w:val="54047867"/>
    <w:rsid w:val="5484695C"/>
    <w:rsid w:val="54A90FFE"/>
    <w:rsid w:val="54E029AD"/>
    <w:rsid w:val="554620CB"/>
    <w:rsid w:val="5575466F"/>
    <w:rsid w:val="55B27C47"/>
    <w:rsid w:val="55F275BC"/>
    <w:rsid w:val="561C56F3"/>
    <w:rsid w:val="56D17126"/>
    <w:rsid w:val="57076C37"/>
    <w:rsid w:val="57190ECC"/>
    <w:rsid w:val="574134AB"/>
    <w:rsid w:val="5799319B"/>
    <w:rsid w:val="57D723DB"/>
    <w:rsid w:val="58993463"/>
    <w:rsid w:val="590E4DA8"/>
    <w:rsid w:val="59E203AD"/>
    <w:rsid w:val="5A2813B3"/>
    <w:rsid w:val="5A494B51"/>
    <w:rsid w:val="5ABA3717"/>
    <w:rsid w:val="5B3E042E"/>
    <w:rsid w:val="5B643468"/>
    <w:rsid w:val="5C932620"/>
    <w:rsid w:val="5D255A33"/>
    <w:rsid w:val="5D2A5ED9"/>
    <w:rsid w:val="5D5850AB"/>
    <w:rsid w:val="5DB82242"/>
    <w:rsid w:val="5DBC4984"/>
    <w:rsid w:val="5E233A0A"/>
    <w:rsid w:val="5EAA46FB"/>
    <w:rsid w:val="5EB8202D"/>
    <w:rsid w:val="60A70313"/>
    <w:rsid w:val="610273B2"/>
    <w:rsid w:val="61167757"/>
    <w:rsid w:val="61B553E2"/>
    <w:rsid w:val="6258003C"/>
    <w:rsid w:val="626F711E"/>
    <w:rsid w:val="62D434BD"/>
    <w:rsid w:val="62F31AFE"/>
    <w:rsid w:val="630A733F"/>
    <w:rsid w:val="63162D74"/>
    <w:rsid w:val="633D0FCB"/>
    <w:rsid w:val="633E4A4D"/>
    <w:rsid w:val="63635F03"/>
    <w:rsid w:val="63811135"/>
    <w:rsid w:val="63867A42"/>
    <w:rsid w:val="64481875"/>
    <w:rsid w:val="64831B48"/>
    <w:rsid w:val="654837F8"/>
    <w:rsid w:val="655573EA"/>
    <w:rsid w:val="656831BE"/>
    <w:rsid w:val="662817CE"/>
    <w:rsid w:val="6655487D"/>
    <w:rsid w:val="665955E5"/>
    <w:rsid w:val="66956714"/>
    <w:rsid w:val="66CA7019"/>
    <w:rsid w:val="676E6DA0"/>
    <w:rsid w:val="67BD7C15"/>
    <w:rsid w:val="6832131A"/>
    <w:rsid w:val="683C5EDD"/>
    <w:rsid w:val="68631154"/>
    <w:rsid w:val="68A5554E"/>
    <w:rsid w:val="6A3C6D0D"/>
    <w:rsid w:val="6A4665D1"/>
    <w:rsid w:val="6A6759C2"/>
    <w:rsid w:val="6A6F223D"/>
    <w:rsid w:val="6BFD0A3A"/>
    <w:rsid w:val="6C7D5D8F"/>
    <w:rsid w:val="6C82157B"/>
    <w:rsid w:val="6C860354"/>
    <w:rsid w:val="6D0112BB"/>
    <w:rsid w:val="6D655CEE"/>
    <w:rsid w:val="6D726F27"/>
    <w:rsid w:val="6D903215"/>
    <w:rsid w:val="6DDB17B3"/>
    <w:rsid w:val="6DF901E4"/>
    <w:rsid w:val="6E105399"/>
    <w:rsid w:val="6E297657"/>
    <w:rsid w:val="6E8E3022"/>
    <w:rsid w:val="6EA33DCD"/>
    <w:rsid w:val="6EAC3477"/>
    <w:rsid w:val="6ED92CBC"/>
    <w:rsid w:val="6F437969"/>
    <w:rsid w:val="70C87C43"/>
    <w:rsid w:val="716E0320"/>
    <w:rsid w:val="7189187F"/>
    <w:rsid w:val="718F375C"/>
    <w:rsid w:val="71E344AB"/>
    <w:rsid w:val="724E11C4"/>
    <w:rsid w:val="724F3294"/>
    <w:rsid w:val="72AF4C3B"/>
    <w:rsid w:val="73170B35"/>
    <w:rsid w:val="7326196A"/>
    <w:rsid w:val="7326708D"/>
    <w:rsid w:val="73272558"/>
    <w:rsid w:val="734F6CCB"/>
    <w:rsid w:val="73B12780"/>
    <w:rsid w:val="74663EA4"/>
    <w:rsid w:val="74942A15"/>
    <w:rsid w:val="74F22A8F"/>
    <w:rsid w:val="74F65788"/>
    <w:rsid w:val="74F73FCF"/>
    <w:rsid w:val="75A0305A"/>
    <w:rsid w:val="763A43FC"/>
    <w:rsid w:val="764F48A7"/>
    <w:rsid w:val="773F4EBA"/>
    <w:rsid w:val="77593E46"/>
    <w:rsid w:val="78572FE2"/>
    <w:rsid w:val="78872FBC"/>
    <w:rsid w:val="78EC72C3"/>
    <w:rsid w:val="79A32E21"/>
    <w:rsid w:val="79B567FD"/>
    <w:rsid w:val="7A32086E"/>
    <w:rsid w:val="7A4601A0"/>
    <w:rsid w:val="7A762D2F"/>
    <w:rsid w:val="7CA279A2"/>
    <w:rsid w:val="7CAF54D2"/>
    <w:rsid w:val="7CC66C24"/>
    <w:rsid w:val="7DCA2AB1"/>
    <w:rsid w:val="7E024E93"/>
    <w:rsid w:val="7E1D7C34"/>
    <w:rsid w:val="7F6D1B1C"/>
    <w:rsid w:val="7F7F2C3F"/>
    <w:rsid w:val="7FBA412F"/>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left="-20"/>
    </w:pPr>
    <w:rPr>
      <w:rFonts w:ascii="仿宋_GB2312" w:eastAsia="仿宋_GB2312"/>
      <w:sz w:val="32"/>
      <w:szCs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qFormat/>
    <w:uiPriority w:val="0"/>
    <w:pPr>
      <w:adjustRightInd w:val="0"/>
      <w:snapToGrid w:val="0"/>
      <w:spacing w:line="480" w:lineRule="atLeast"/>
    </w:pPr>
    <w:rPr>
      <w:rFonts w:ascii="宋体" w:hAnsi="宋体"/>
      <w:sz w:val="28"/>
      <w:szCs w:val="20"/>
    </w:rPr>
  </w:style>
  <w:style w:type="paragraph" w:styleId="12">
    <w:name w:val="Body Text First Indent"/>
    <w:basedOn w:val="1"/>
    <w:qFormat/>
    <w:uiPriority w:val="0"/>
    <w:pPr>
      <w:spacing w:line="312" w:lineRule="auto"/>
      <w:ind w:firstLine="420"/>
    </w:pPr>
  </w:style>
  <w:style w:type="paragraph" w:styleId="13">
    <w:name w:val="Body Text First Indent 2"/>
    <w:basedOn w:val="6"/>
    <w:next w:val="1"/>
    <w:qFormat/>
    <w:uiPriority w:val="0"/>
    <w:pPr>
      <w:ind w:firstLine="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13" w:firstLine="560"/>
    </w:pPr>
  </w:style>
  <w:style w:type="paragraph" w:customStyle="1" w:styleId="20">
    <w:name w:val="Table Paragraph"/>
    <w:basedOn w:val="1"/>
    <w:qFormat/>
    <w:uiPriority w:val="1"/>
    <w:pPr>
      <w:jc w:val="center"/>
    </w:pPr>
    <w:rPr>
      <w:rFonts w:ascii="PMingLiU" w:hAnsi="PMingLiU" w:eastAsia="PMingLiU" w:cs="PMingLiU"/>
    </w:rPr>
  </w:style>
  <w:style w:type="paragraph" w:customStyle="1" w:styleId="21">
    <w:name w:val="样式1"/>
    <w:basedOn w:val="1"/>
    <w:qFormat/>
    <w:uiPriority w:val="0"/>
    <w:pPr>
      <w:jc w:val="both"/>
    </w:pPr>
    <w:rPr>
      <w:sz w:val="21"/>
      <w:szCs w:val="21"/>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31"/>
    <w:basedOn w:val="16"/>
    <w:qFormat/>
    <w:uiPriority w:val="0"/>
    <w:rPr>
      <w:rFonts w:ascii="Calibri" w:hAnsi="Calibri" w:cs="Calibri"/>
      <w:color w:val="000000"/>
      <w:sz w:val="21"/>
      <w:szCs w:val="21"/>
      <w:u w:val="none"/>
    </w:rPr>
  </w:style>
  <w:style w:type="paragraph" w:customStyle="1" w:styleId="24">
    <w:name w:val="正文-公1"/>
    <w:next w:val="1"/>
    <w:qFormat/>
    <w:uiPriority w:val="99"/>
    <w:pPr>
      <w:widowControl w:val="0"/>
      <w:ind w:firstLine="200" w:firstLineChars="200"/>
      <w:jc w:val="both"/>
    </w:pPr>
    <w:rPr>
      <w:rFonts w:ascii="Times New Roman" w:hAnsi="Times New Roman" w:eastAsia="宋体" w:cs="Times New Roman"/>
      <w:color w:val="000000"/>
      <w:kern w:val="2"/>
      <w:sz w:val="21"/>
      <w:szCs w:val="20"/>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Table Text"/>
    <w:basedOn w:val="1"/>
    <w:semiHidden/>
    <w:qFormat/>
    <w:uiPriority w:val="0"/>
    <w:rPr>
      <w:rFonts w:ascii="Arial" w:hAnsi="Arial" w:eastAsia="Arial" w:cs="Arial"/>
      <w:sz w:val="21"/>
      <w:szCs w:val="21"/>
      <w:lang w:val="en-US" w:eastAsia="en-US" w:bidi="ar-SA"/>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3736</Words>
  <Characters>3990</Characters>
  <Lines>37</Lines>
  <Paragraphs>10</Paragraphs>
  <TotalTime>20</TotalTime>
  <ScaleCrop>false</ScaleCrop>
  <LinksUpToDate>false</LinksUpToDate>
  <CharactersWithSpaces>4753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2019-02-21T01:49:00Z</dcterms:created>
  <dc:creator>Administrator</dc:creator>
  <cp:lastModifiedBy>曹向阳</cp:lastModifiedBy>
  <cp:lastPrinted>2026-03-17T03:24:00Z</cp:lastPrinted>
  <dcterms:modified xsi:type="dcterms:W3CDTF">2026-03-17T03:30:56Z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21D3FC5FD67746D7830E41BE22681C7C</vt:lpwstr>
  </property>
  <property fmtid="{D5CDD505-2E9C-101B-9397-08002B2CF9AE}" pid="7" name="KSOTemplateDocerSaveRecord">
    <vt:lpwstr>eyJoZGlkIjoiNmU1M2VhNmU3MjVhNTcwMGVmYjc1NDFlYTEzY2I2ZTQiLCJ1c2VySWQiOiIyNzkwNTY2MDIifQ==</vt:lpwstr>
  </property>
</Properties>
</file>