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E0D09">
      <w:pPr>
        <w:spacing w:before="201"/>
        <w:ind w:right="1002" w:firstLine="2891" w:firstLineChars="900"/>
        <w:jc w:val="both"/>
        <w:rPr>
          <w:rFonts w:hint="eastAsia" w:ascii="方正细等线简体" w:hAnsi="方正细等线简体" w:eastAsia="方正细等线简体" w:cs="方正细等线简体"/>
          <w:b/>
          <w:sz w:val="32"/>
          <w:szCs w:val="32"/>
        </w:rPr>
      </w:pPr>
    </w:p>
    <w:p w14:paraId="0D7B719D">
      <w:pPr>
        <w:spacing w:before="201"/>
        <w:ind w:right="1002" w:firstLine="2891" w:firstLineChars="900"/>
        <w:jc w:val="both"/>
        <w:rPr>
          <w:rFonts w:hint="eastAsia" w:ascii="方正细等线简体" w:hAnsi="方正细等线简体" w:eastAsia="方正细等线简体" w:cs="方正细等线简体"/>
          <w:b w:val="0"/>
          <w:bCs/>
          <w:sz w:val="32"/>
          <w:szCs w:val="32"/>
          <w:u w:val="single"/>
          <w:lang w:val="en-US" w:eastAsia="zh-CN"/>
        </w:rPr>
      </w:pPr>
      <w:r>
        <w:rPr>
          <w:rFonts w:hint="eastAsia" w:ascii="方正细等线简体" w:hAnsi="方正细等线简体" w:eastAsia="方正细等线简体" w:cs="方正细等线简体"/>
          <w:b/>
          <w:sz w:val="32"/>
          <w:szCs w:val="32"/>
        </w:rPr>
        <w:t>第一章：竞争性谈判公告</w:t>
      </w:r>
    </w:p>
    <w:p w14:paraId="31E1E133">
      <w:pPr>
        <w:spacing w:before="201" w:line="360" w:lineRule="auto"/>
        <w:ind w:right="0" w:rightChars="0" w:firstLine="480" w:firstLineChars="200"/>
        <w:jc w:val="both"/>
        <w:rPr>
          <w:rFonts w:hint="eastAsia" w:ascii="方正细等线简体" w:hAnsi="方正细等线简体" w:eastAsia="方正细等线简体" w:cs="方正细等线简体"/>
          <w:sz w:val="24"/>
          <w:szCs w:val="24"/>
        </w:rPr>
      </w:pPr>
      <w:r>
        <w:rPr>
          <w:rFonts w:hint="eastAsia" w:ascii="方正细等线简体" w:hAnsi="方正细等线简体" w:eastAsia="方正细等线简体" w:cs="方正细等线简体"/>
          <w:b w:val="0"/>
          <w:bCs/>
          <w:sz w:val="24"/>
          <w:szCs w:val="24"/>
          <w:u w:val="single"/>
          <w:lang w:val="en-US" w:eastAsia="zh-CN"/>
        </w:rPr>
        <w:t>贵州省公路建设养护集团有限公司S308翁洞至毕节新民桥应急抢险工程</w:t>
      </w:r>
      <w:r>
        <w:rPr>
          <w:rFonts w:hint="eastAsia" w:ascii="方正细等线简体" w:hAnsi="方正细等线简体" w:eastAsia="方正细等线简体" w:cs="方正细等线简体"/>
          <w:sz w:val="24"/>
          <w:szCs w:val="24"/>
          <w:lang w:val="en-US" w:eastAsia="zh-CN"/>
        </w:rPr>
        <w:t>组织</w:t>
      </w:r>
      <w:r>
        <w:rPr>
          <w:rFonts w:hint="eastAsia" w:ascii="方正细等线简体" w:hAnsi="方正细等线简体" w:eastAsia="方正细等线简体" w:cs="方正细等线简体"/>
          <w:sz w:val="24"/>
          <w:szCs w:val="24"/>
        </w:rPr>
        <w:t>采购</w:t>
      </w:r>
      <w:r>
        <w:rPr>
          <w:rFonts w:hint="eastAsia" w:ascii="方正细等线简体" w:hAnsi="方正细等线简体" w:eastAsia="方正细等线简体" w:cs="方正细等线简体"/>
          <w:sz w:val="24"/>
          <w:szCs w:val="24"/>
          <w:u w:val="single"/>
          <w:lang w:val="en-US" w:eastAsia="zh-CN"/>
        </w:rPr>
        <w:t>混凝土</w:t>
      </w:r>
      <w:r>
        <w:rPr>
          <w:rFonts w:hint="eastAsia" w:ascii="方正细等线简体" w:hAnsi="方正细等线简体" w:eastAsia="方正细等线简体" w:cs="方正细等线简体"/>
          <w:sz w:val="24"/>
          <w:szCs w:val="24"/>
          <w:u w:val="none"/>
          <w:lang w:val="en-US" w:eastAsia="zh-CN"/>
        </w:rPr>
        <w:t>等材料</w:t>
      </w:r>
      <w:r>
        <w:rPr>
          <w:rFonts w:hint="eastAsia" w:ascii="方正细等线简体" w:hAnsi="方正细等线简体" w:eastAsia="方正细等线简体" w:cs="方正细等线简体"/>
          <w:sz w:val="24"/>
          <w:szCs w:val="24"/>
        </w:rPr>
        <w:t>，该项目将使用</w:t>
      </w:r>
      <w:r>
        <w:rPr>
          <w:rFonts w:hint="eastAsia" w:ascii="方正细等线简体" w:hAnsi="方正细等线简体" w:eastAsia="方正细等线简体" w:cs="方正细等线简体"/>
          <w:sz w:val="24"/>
          <w:szCs w:val="24"/>
          <w:u w:val="single"/>
        </w:rPr>
        <w:t>竞争性谈判方式</w:t>
      </w:r>
      <w:r>
        <w:rPr>
          <w:rFonts w:hint="eastAsia" w:ascii="方正细等线简体" w:hAnsi="方正细等线简体" w:eastAsia="方正细等线简体" w:cs="方正细等线简体"/>
          <w:sz w:val="24"/>
          <w:szCs w:val="24"/>
        </w:rPr>
        <w:t>采购，特邀请有关单位参加竞标，现将公告如下：</w:t>
      </w:r>
    </w:p>
    <w:p w14:paraId="38AD20CA">
      <w:pPr>
        <w:pStyle w:val="5"/>
        <w:keepNext w:val="0"/>
        <w:keepLines w:val="0"/>
        <w:pageBreakBefore w:val="0"/>
        <w:numPr>
          <w:ilvl w:val="0"/>
          <w:numId w:val="1"/>
        </w:numPr>
        <w:kinsoku/>
        <w:wordWrap/>
        <w:overflowPunct/>
        <w:topLinePunct w:val="0"/>
        <w:autoSpaceDE w:val="0"/>
        <w:autoSpaceDN w:val="0"/>
        <w:bidi w:val="0"/>
        <w:adjustRightInd/>
        <w:snapToGrid/>
        <w:spacing w:before="89" w:line="400" w:lineRule="exact"/>
        <w:ind w:right="292" w:firstLine="482" w:firstLineChars="200"/>
        <w:textAlignment w:val="auto"/>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竞标项目</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w:t>
      </w:r>
      <w:r>
        <w:rPr>
          <w:rFonts w:hint="eastAsia" w:ascii="方正细等线简体" w:hAnsi="方正细等线简体" w:eastAsia="方正细等线简体" w:cs="方正细等线简体"/>
          <w:b/>
          <w:bCs/>
          <w:sz w:val="24"/>
          <w:szCs w:val="24"/>
          <w:u w:val="single"/>
          <w:lang w:val="en-US" w:eastAsia="zh-CN"/>
        </w:rPr>
        <w:t xml:space="preserve"> S308翁洞至毕节新民桥应急抢险工程</w:t>
      </w:r>
    </w:p>
    <w:p w14:paraId="186DFD91">
      <w:pPr>
        <w:pStyle w:val="5"/>
        <w:keepNext w:val="0"/>
        <w:keepLines w:val="0"/>
        <w:pageBreakBefore w:val="0"/>
        <w:numPr>
          <w:ilvl w:val="0"/>
          <w:numId w:val="0"/>
        </w:numPr>
        <w:kinsoku/>
        <w:wordWrap/>
        <w:overflowPunct/>
        <w:topLinePunct w:val="0"/>
        <w:autoSpaceDE w:val="0"/>
        <w:autoSpaceDN w:val="0"/>
        <w:bidi w:val="0"/>
        <w:adjustRightInd/>
        <w:snapToGrid/>
        <w:spacing w:before="89" w:line="400" w:lineRule="exact"/>
        <w:ind w:right="292" w:rightChars="0" w:firstLine="482" w:firstLineChars="200"/>
        <w:textAlignment w:val="auto"/>
        <w:rPr>
          <w:rFonts w:hint="default" w:ascii="方正细等线简体" w:hAnsi="方正细等线简体" w:eastAsia="方正细等线简体" w:cs="方正细等线简体"/>
          <w:bCs/>
          <w:color w:val="000000" w:themeColor="text1"/>
          <w:sz w:val="24"/>
          <w:szCs w:val="24"/>
          <w:highlight w:val="none"/>
          <w:u w:val="single"/>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2、项目编号：</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 xml:space="preserve">   /    </w:t>
      </w:r>
    </w:p>
    <w:p w14:paraId="473C81F6">
      <w:pPr>
        <w:pStyle w:val="5"/>
        <w:keepNext w:val="0"/>
        <w:keepLines w:val="0"/>
        <w:pageBreakBefore w:val="0"/>
        <w:kinsoku/>
        <w:wordWrap/>
        <w:overflowPunct/>
        <w:topLinePunct w:val="0"/>
        <w:autoSpaceDE w:val="0"/>
        <w:autoSpaceDN w:val="0"/>
        <w:bidi w:val="0"/>
        <w:adjustRightInd/>
        <w:snapToGrid/>
        <w:spacing w:before="89" w:line="400" w:lineRule="exact"/>
        <w:ind w:right="292" w:firstLine="482" w:firstLineChars="200"/>
        <w:textAlignment w:val="auto"/>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3、项目概况</w:t>
      </w:r>
    </w:p>
    <w:p w14:paraId="2A66A5F1">
      <w:pPr>
        <w:pStyle w:val="5"/>
        <w:keepNext w:val="0"/>
        <w:keepLines w:val="0"/>
        <w:pageBreakBefore w:val="0"/>
        <w:kinsoku/>
        <w:wordWrap/>
        <w:overflowPunct/>
        <w:topLinePunct w:val="0"/>
        <w:autoSpaceDE w:val="0"/>
        <w:autoSpaceDN w:val="0"/>
        <w:bidi w:val="0"/>
        <w:adjustRightInd/>
        <w:snapToGrid/>
        <w:spacing w:before="89" w:line="400" w:lineRule="exact"/>
        <w:ind w:right="0" w:rightChars="0" w:firstLine="480" w:firstLineChars="200"/>
        <w:textAlignment w:val="auto"/>
        <w:rPr>
          <w:rFonts w:hint="eastAsia" w:ascii="方正细等线简体" w:hAnsi="方正细等线简体" w:eastAsia="方正细等线简体" w:cs="方正细等线简体"/>
          <w:b w:val="0"/>
          <w:bCs/>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3.1 项目采购方：</w:t>
      </w:r>
      <w:r>
        <w:rPr>
          <w:rFonts w:hint="eastAsia" w:ascii="方正细等线简体" w:hAnsi="方正细等线简体" w:eastAsia="方正细等线简体" w:cs="方正细等线简体"/>
          <w:b w:val="0"/>
          <w:bCs/>
          <w:sz w:val="24"/>
          <w:szCs w:val="24"/>
          <w:u w:val="single"/>
          <w:lang w:val="en-US" w:eastAsia="zh-CN"/>
        </w:rPr>
        <w:t>贵州省公路建设养护集团有限公司息烽县新民桥危桥改造工程项目项目经理部</w:t>
      </w:r>
    </w:p>
    <w:p w14:paraId="48FE8F96">
      <w:pPr>
        <w:pStyle w:val="5"/>
        <w:keepNext w:val="0"/>
        <w:keepLines w:val="0"/>
        <w:pageBreakBefore w:val="0"/>
        <w:kinsoku/>
        <w:wordWrap/>
        <w:overflowPunct/>
        <w:topLinePunct w:val="0"/>
        <w:autoSpaceDE w:val="0"/>
        <w:autoSpaceDN w:val="0"/>
        <w:bidi w:val="0"/>
        <w:adjustRightInd/>
        <w:snapToGrid/>
        <w:spacing w:before="89" w:line="400" w:lineRule="exact"/>
        <w:ind w:right="292" w:firstLine="480" w:firstLineChars="200"/>
        <w:textAlignment w:val="auto"/>
        <w:rPr>
          <w:rFonts w:hint="eastAsia" w:ascii="方正细等线简体" w:hAnsi="方正细等线简体" w:eastAsia="方正细等线简体" w:cs="方正细等线简体"/>
          <w:color w:val="FF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3.2 采购货物规格：</w:t>
      </w:r>
      <w:r>
        <w:rPr>
          <w:rFonts w:hint="eastAsia" w:ascii="方正细等线简体" w:hAnsi="方正细等线简体" w:eastAsia="方正细等线简体" w:cs="方正细等线简体"/>
          <w:b/>
          <w:bCs/>
          <w:color w:val="000000" w:themeColor="text1"/>
          <w:sz w:val="24"/>
          <w:szCs w:val="24"/>
          <w:u w:val="single"/>
          <w:lang w:val="en-US" w:eastAsia="zh-CN"/>
          <w14:textFill>
            <w14:solidFill>
              <w14:schemeClr w14:val="tx1"/>
            </w14:solidFill>
          </w14:textFill>
        </w:rPr>
        <w:t>详见第四章：项目需求</w:t>
      </w:r>
      <w:r>
        <w:rPr>
          <w:rFonts w:hint="eastAsia" w:ascii="方正细等线简体" w:hAnsi="方正细等线简体" w:eastAsia="方正细等线简体" w:cs="方正细等线简体"/>
          <w:sz w:val="24"/>
          <w:szCs w:val="24"/>
          <w:lang w:eastAsia="zh-CN"/>
        </w:rPr>
        <w:t>。</w:t>
      </w:r>
    </w:p>
    <w:p w14:paraId="0FF50B11">
      <w:pPr>
        <w:pStyle w:val="5"/>
        <w:keepNext w:val="0"/>
        <w:keepLines w:val="0"/>
        <w:pageBreakBefore w:val="0"/>
        <w:kinsoku/>
        <w:wordWrap/>
        <w:overflowPunct/>
        <w:topLinePunct w:val="0"/>
        <w:autoSpaceDE w:val="0"/>
        <w:autoSpaceDN w:val="0"/>
        <w:bidi w:val="0"/>
        <w:adjustRightInd/>
        <w:snapToGrid/>
        <w:spacing w:before="89" w:line="400" w:lineRule="exact"/>
        <w:ind w:right="82" w:rightChars="0" w:firstLine="480" w:firstLineChars="200"/>
        <w:textAlignment w:val="auto"/>
        <w:rPr>
          <w:rFonts w:hint="eastAsia" w:ascii="方正细等线简体" w:hAnsi="方正细等线简体" w:eastAsia="方正细等线简体" w:cs="方正细等线简体"/>
          <w:color w:val="000000"/>
          <w:sz w:val="24"/>
          <w:szCs w:val="24"/>
          <w:u w:val="single"/>
          <w:lang w:val="en-US" w:eastAsia="zh-CN"/>
        </w:rPr>
      </w:pP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3.3 送达地点：</w:t>
      </w:r>
      <w:r>
        <w:rPr>
          <w:rFonts w:hint="eastAsia" w:ascii="方正细等线简体" w:hAnsi="方正细等线简体" w:eastAsia="方正细等线简体" w:cs="方正细等线简体"/>
          <w:sz w:val="24"/>
          <w:szCs w:val="24"/>
          <w:highlight w:val="none"/>
          <w:u w:val="single"/>
          <w:lang w:val="en-US" w:eastAsia="zh-CN"/>
        </w:rPr>
        <w:t xml:space="preserve"> </w:t>
      </w:r>
      <w:r>
        <w:rPr>
          <w:rFonts w:hint="eastAsia" w:ascii="方正细等线简体" w:hAnsi="方正细等线简体" w:eastAsia="方正细等线简体" w:cs="方正细等线简体"/>
          <w:b w:val="0"/>
          <w:bCs/>
          <w:sz w:val="24"/>
          <w:szCs w:val="24"/>
          <w:u w:val="single"/>
          <w:lang w:val="en-US" w:eastAsia="zh-CN"/>
        </w:rPr>
        <w:t>S308翁洞至毕节新民桥应急抢险工程</w:t>
      </w:r>
      <w:r>
        <w:rPr>
          <w:rFonts w:hint="eastAsia" w:ascii="方正细等线简体" w:hAnsi="方正细等线简体" w:eastAsia="方正细等线简体" w:cs="方正细等线简体"/>
          <w:sz w:val="24"/>
          <w:szCs w:val="24"/>
          <w:highlight w:val="none"/>
          <w:u w:val="single"/>
          <w:lang w:val="en-US" w:eastAsia="zh-CN"/>
        </w:rPr>
        <w:t xml:space="preserve">指定施工现场 </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，本次</w:t>
      </w:r>
      <w:r>
        <w:rPr>
          <w:rFonts w:hint="eastAsia" w:ascii="方正细等线简体" w:hAnsi="方正细等线简体" w:eastAsia="方正细等线简体" w:cs="方正细等线简体"/>
          <w:sz w:val="24"/>
          <w:szCs w:val="24"/>
          <w:highlight w:val="none"/>
          <w:u w:val="none"/>
          <w:lang w:val="en-US" w:eastAsia="zh-CN"/>
        </w:rPr>
        <w:t>材料</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采购报价为到场含税价</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（13</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增值税专用发票）</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，数量根据实际</w:t>
      </w:r>
      <w:r>
        <w:rPr>
          <w:rFonts w:hint="eastAsia" w:ascii="方正细等线简体" w:hAnsi="方正细等线简体" w:eastAsia="方正细等线简体" w:cs="方正细等线简体"/>
          <w:color w:val="000000" w:themeColor="text1"/>
          <w:sz w:val="24"/>
          <w:szCs w:val="24"/>
          <w:lang w:val="en-US" w:eastAsia="zh-CN"/>
          <w14:textFill>
            <w14:solidFill>
              <w14:schemeClr w14:val="tx1"/>
            </w14:solidFill>
          </w14:textFill>
        </w:rPr>
        <w:t>收货</w:t>
      </w:r>
      <w:r>
        <w:rPr>
          <w:rFonts w:hint="eastAsia" w:ascii="方正细等线简体" w:hAnsi="方正细等线简体" w:eastAsia="方正细等线简体" w:cs="方正细等线简体"/>
          <w:color w:val="000000" w:themeColor="text1"/>
          <w:sz w:val="24"/>
          <w:szCs w:val="24"/>
          <w:lang w:val="en-US"/>
          <w14:textFill>
            <w14:solidFill>
              <w14:schemeClr w14:val="tx1"/>
            </w14:solidFill>
          </w14:textFill>
        </w:rPr>
        <w:t>量为准</w:t>
      </w:r>
      <w:r>
        <w:rPr>
          <w:rFonts w:hint="eastAsia" w:ascii="方正细等线简体" w:hAnsi="方正细等线简体" w:eastAsia="方正细等线简体" w:cs="方正细等线简体"/>
          <w:sz w:val="24"/>
          <w:szCs w:val="24"/>
          <w:u w:val="none"/>
          <w:lang w:eastAsia="zh-CN"/>
        </w:rPr>
        <w:t>。</w:t>
      </w:r>
    </w:p>
    <w:p w14:paraId="49EBAA91">
      <w:pPr>
        <w:keepNext w:val="0"/>
        <w:keepLines w:val="0"/>
        <w:pageBreakBefore w:val="0"/>
        <w:kinsoku/>
        <w:wordWrap/>
        <w:overflowPunct/>
        <w:topLinePunct w:val="0"/>
        <w:autoSpaceDE w:val="0"/>
        <w:autoSpaceDN w:val="0"/>
        <w:bidi w:val="0"/>
        <w:adjustRightInd/>
        <w:snapToGrid/>
        <w:spacing w:line="400" w:lineRule="exact"/>
        <w:ind w:firstLine="480"/>
        <w:textAlignment w:val="auto"/>
        <w:rPr>
          <w:rFonts w:hint="eastAsia" w:ascii="方正细等线简体" w:hAnsi="方正细等线简体" w:eastAsia="方正细等线简体" w:cs="方正细等线简体"/>
          <w:sz w:val="24"/>
          <w:u w:val="single"/>
        </w:rPr>
      </w:pPr>
      <w:r>
        <w:rPr>
          <w:rFonts w:hint="eastAsia" w:ascii="方正细等线简体" w:hAnsi="方正细等线简体" w:eastAsia="方正细等线简体" w:cs="方正细等线简体"/>
          <w:color w:val="000000" w:themeColor="text1"/>
          <w:sz w:val="24"/>
          <w:szCs w:val="24"/>
          <w14:textFill>
            <w14:solidFill>
              <w14:schemeClr w14:val="tx1"/>
            </w14:solidFill>
          </w14:textFill>
        </w:rPr>
        <w:t>3.4 结算方式</w:t>
      </w:r>
      <w:r>
        <w:rPr>
          <w:rFonts w:hint="eastAsia" w:ascii="方正细等线简体" w:hAnsi="方正细等线简体" w:eastAsia="方正细等线简体" w:cs="方正细等线简体"/>
          <w:color w:val="000000" w:themeColor="text1"/>
          <w:sz w:val="24"/>
          <w:szCs w:val="24"/>
          <w:u w:val="none"/>
          <w14:textFill>
            <w14:solidFill>
              <w14:schemeClr w14:val="tx1"/>
            </w14:solidFill>
          </w14:textFill>
        </w:rPr>
        <w:t>：</w:t>
      </w:r>
      <w:r>
        <w:rPr>
          <w:rFonts w:hint="eastAsia" w:ascii="方正细等线简体" w:hAnsi="方正细等线简体" w:eastAsia="方正细等线简体" w:cs="方正细等线简体"/>
          <w:sz w:val="24"/>
          <w:u w:val="single"/>
        </w:rPr>
        <w:t>乙方货物抵达</w:t>
      </w:r>
      <w:r>
        <w:rPr>
          <w:rFonts w:hint="eastAsia" w:ascii="方正细等线简体" w:hAnsi="方正细等线简体" w:eastAsia="方正细等线简体" w:cs="方正细等线简体"/>
          <w:color w:val="000000"/>
          <w:sz w:val="24"/>
          <w:u w:val="single"/>
          <w:lang w:eastAsia="zh-CN"/>
        </w:rPr>
        <w:t>甲方指定地点</w:t>
      </w:r>
      <w:r>
        <w:rPr>
          <w:rFonts w:hint="eastAsia" w:ascii="方正细等线简体" w:hAnsi="方正细等线简体" w:eastAsia="方正细等线简体" w:cs="方正细等线简体"/>
          <w:sz w:val="24"/>
          <w:u w:val="single"/>
        </w:rPr>
        <w:t>，</w:t>
      </w:r>
      <w:r>
        <w:rPr>
          <w:rFonts w:hint="eastAsia" w:ascii="方正细等线简体" w:hAnsi="方正细等线简体" w:eastAsia="方正细等线简体" w:cs="方正细等线简体"/>
          <w:sz w:val="24"/>
          <w:u w:val="single"/>
          <w:lang w:eastAsia="zh-CN"/>
        </w:rPr>
        <w:t>经</w:t>
      </w:r>
      <w:r>
        <w:rPr>
          <w:rFonts w:hint="eastAsia" w:ascii="方正细等线简体" w:hAnsi="方正细等线简体" w:eastAsia="方正细等线简体" w:cs="方正细等线简体"/>
          <w:sz w:val="24"/>
          <w:u w:val="single"/>
        </w:rPr>
        <w:t>甲方抽检</w:t>
      </w:r>
      <w:r>
        <w:rPr>
          <w:rFonts w:hint="eastAsia" w:ascii="方正细等线简体" w:hAnsi="方正细等线简体" w:eastAsia="方正细等线简体" w:cs="方正细等线简体"/>
          <w:sz w:val="24"/>
          <w:u w:val="single"/>
          <w:lang w:eastAsia="zh-CN"/>
        </w:rPr>
        <w:t>验收</w:t>
      </w:r>
      <w:r>
        <w:rPr>
          <w:rFonts w:hint="eastAsia" w:ascii="方正细等线简体" w:hAnsi="方正细等线简体" w:eastAsia="方正细等线简体" w:cs="方正细等线简体"/>
          <w:sz w:val="24"/>
          <w:u w:val="single"/>
        </w:rPr>
        <w:t>合格后</w:t>
      </w:r>
      <w:r>
        <w:rPr>
          <w:rFonts w:hint="eastAsia" w:ascii="方正细等线简体" w:hAnsi="方正细等线简体" w:eastAsia="方正细等线简体" w:cs="方正细等线简体"/>
          <w:sz w:val="24"/>
          <w:u w:val="single"/>
          <w:lang w:eastAsia="zh-CN"/>
        </w:rPr>
        <w:t>，</w:t>
      </w:r>
      <w:r>
        <w:rPr>
          <w:rFonts w:hint="eastAsia" w:ascii="方正细等线简体" w:hAnsi="方正细等线简体" w:eastAsia="方正细等线简体" w:cs="方正细等线简体"/>
          <w:sz w:val="24"/>
          <w:u w:val="single"/>
        </w:rPr>
        <w:t>凭</w:t>
      </w:r>
      <w:r>
        <w:rPr>
          <w:rFonts w:hint="eastAsia" w:ascii="方正细等线简体" w:hAnsi="方正细等线简体" w:eastAsia="方正细等线简体" w:cs="方正细等线简体"/>
          <w:color w:val="000000" w:themeColor="text1"/>
          <w:sz w:val="24"/>
          <w:szCs w:val="24"/>
          <w:u w:val="single"/>
          <w:lang w:val="en-US" w:eastAsia="zh-CN"/>
          <w14:textFill>
            <w14:solidFill>
              <w14:schemeClr w14:val="tx1"/>
            </w14:solidFill>
          </w14:textFill>
        </w:rPr>
        <w:t>13</w:t>
      </w:r>
      <w:r>
        <w:rPr>
          <w:rFonts w:hint="eastAsia" w:ascii="宋体" w:hAnsi="宋体" w:eastAsia="宋体" w:cs="宋体"/>
          <w:color w:val="000000" w:themeColor="text1"/>
          <w:sz w:val="24"/>
          <w:szCs w:val="24"/>
          <w:u w:val="single"/>
          <w:lang w:val="en-US" w:eastAsia="zh-CN"/>
          <w14:textFill>
            <w14:solidFill>
              <w14:schemeClr w14:val="tx1"/>
            </w14:solidFill>
          </w14:textFill>
        </w:rPr>
        <w:t>％</w:t>
      </w:r>
      <w:r>
        <w:rPr>
          <w:rFonts w:hint="eastAsia" w:ascii="方正细等线简体" w:hAnsi="方正细等线简体" w:eastAsia="方正细等线简体" w:cs="方正细等线简体"/>
          <w:sz w:val="24"/>
          <w:u w:val="single"/>
        </w:rPr>
        <w:t>全额增值税专用发票报销</w:t>
      </w:r>
      <w:r>
        <w:rPr>
          <w:rFonts w:hint="eastAsia" w:ascii="方正细等线简体" w:hAnsi="方正细等线简体" w:eastAsia="方正细等线简体" w:cs="方正细等线简体"/>
          <w:sz w:val="24"/>
          <w:u w:val="single"/>
          <w:lang w:val="en-US" w:eastAsia="zh-CN"/>
        </w:rPr>
        <w:t>货</w:t>
      </w:r>
      <w:r>
        <w:rPr>
          <w:rFonts w:hint="eastAsia" w:ascii="方正细等线简体" w:hAnsi="方正细等线简体" w:eastAsia="方正细等线简体" w:cs="方正细等线简体"/>
          <w:sz w:val="24"/>
          <w:u w:val="single"/>
          <w:lang w:eastAsia="zh-CN"/>
        </w:rPr>
        <w:t>款</w:t>
      </w:r>
      <w:r>
        <w:rPr>
          <w:rFonts w:hint="eastAsia" w:ascii="方正细等线简体" w:hAnsi="方正细等线简体" w:eastAsia="方正细等线简体" w:cs="方正细等线简体"/>
          <w:sz w:val="24"/>
          <w:u w:val="single"/>
        </w:rPr>
        <w:t>。本发票是甲方</w:t>
      </w:r>
      <w:bookmarkStart w:id="0" w:name="_GoBack"/>
      <w:bookmarkEnd w:id="0"/>
      <w:r>
        <w:rPr>
          <w:rFonts w:hint="eastAsia" w:ascii="方正细等线简体" w:hAnsi="方正细等线简体" w:eastAsia="方正细等线简体" w:cs="方正细等线简体"/>
          <w:sz w:val="24"/>
          <w:u w:val="single"/>
        </w:rPr>
        <w:t>向乙方支付货款时的唯一支付凭证。</w:t>
      </w:r>
    </w:p>
    <w:p w14:paraId="5C242FC3">
      <w:pPr>
        <w:keepNext w:val="0"/>
        <w:keepLines w:val="0"/>
        <w:pageBreakBefore w:val="0"/>
        <w:widowControl/>
        <w:kinsoku/>
        <w:wordWrap/>
        <w:overflowPunct/>
        <w:topLinePunct w:val="0"/>
        <w:autoSpaceDE w:val="0"/>
        <w:autoSpaceDN w:val="0"/>
        <w:bidi w:val="0"/>
        <w:adjustRightInd/>
        <w:snapToGrid/>
        <w:spacing w:after="240" w:line="400" w:lineRule="exact"/>
        <w:ind w:firstLine="482"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b/>
          <w:bCs/>
          <w:sz w:val="24"/>
          <w:szCs w:val="24"/>
          <w:lang w:val="en-US"/>
        </w:rPr>
        <w:t xml:space="preserve">4、申请人资格要求 </w:t>
      </w:r>
    </w:p>
    <w:p w14:paraId="62B74D15">
      <w:pPr>
        <w:keepNext w:val="0"/>
        <w:keepLines w:val="0"/>
        <w:pageBreakBefore w:val="0"/>
        <w:widowControl/>
        <w:kinsoku/>
        <w:wordWrap/>
        <w:overflowPunct/>
        <w:topLinePunct w:val="0"/>
        <w:autoSpaceDE w:val="0"/>
        <w:autoSpaceDN w:val="0"/>
        <w:bidi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4.1 报价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293B4B9">
      <w:pPr>
        <w:keepNext w:val="0"/>
        <w:keepLines w:val="0"/>
        <w:pageBreakBefore w:val="0"/>
        <w:widowControl/>
        <w:kinsoku/>
        <w:wordWrap/>
        <w:overflowPunct/>
        <w:topLinePunct w:val="0"/>
        <w:autoSpaceDE w:val="0"/>
        <w:autoSpaceDN w:val="0"/>
        <w:bidi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4.2 </w:t>
      </w:r>
      <w:r>
        <w:rPr>
          <w:rFonts w:hint="eastAsia" w:ascii="方正细等线简体" w:hAnsi="方正细等线简体" w:eastAsia="方正细等线简体" w:cs="方正细等线简体"/>
          <w:spacing w:val="10"/>
          <w:sz w:val="24"/>
          <w:szCs w:val="24"/>
        </w:rPr>
        <w:t>具</w:t>
      </w:r>
      <w:r>
        <w:rPr>
          <w:rFonts w:hint="eastAsia" w:ascii="方正细等线简体" w:hAnsi="方正细等线简体" w:eastAsia="方正细等线简体" w:cs="方正细等线简体"/>
          <w:sz w:val="24"/>
          <w:szCs w:val="24"/>
          <w:lang w:val="en-US"/>
        </w:rPr>
        <w:t>有独立承担民事责任的能力；</w:t>
      </w:r>
    </w:p>
    <w:p w14:paraId="4CB831CC">
      <w:pPr>
        <w:keepNext w:val="0"/>
        <w:keepLines w:val="0"/>
        <w:pageBreakBefore w:val="0"/>
        <w:widowControl/>
        <w:kinsoku/>
        <w:wordWrap/>
        <w:overflowPunct/>
        <w:topLinePunct w:val="0"/>
        <w:autoSpaceDE w:val="0"/>
        <w:autoSpaceDN w:val="0"/>
        <w:bidi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4.3 具有良好的商业信誉；</w:t>
      </w:r>
    </w:p>
    <w:p w14:paraId="317AD615">
      <w:pPr>
        <w:keepNext w:val="0"/>
        <w:keepLines w:val="0"/>
        <w:pageBreakBefore w:val="0"/>
        <w:widowControl/>
        <w:kinsoku/>
        <w:wordWrap/>
        <w:overflowPunct/>
        <w:topLinePunct w:val="0"/>
        <w:autoSpaceDE w:val="0"/>
        <w:autoSpaceDN w:val="0"/>
        <w:bidi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4.4 具有本项目供应能力；</w:t>
      </w:r>
    </w:p>
    <w:p w14:paraId="3BA84CBE">
      <w:pPr>
        <w:keepNext w:val="0"/>
        <w:keepLines w:val="0"/>
        <w:pageBreakBefore w:val="0"/>
        <w:widowControl/>
        <w:kinsoku/>
        <w:wordWrap/>
        <w:overflowPunct/>
        <w:topLinePunct w:val="0"/>
        <w:autoSpaceDE w:val="0"/>
        <w:autoSpaceDN w:val="0"/>
        <w:bidi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4.5 本次谈判不接受联合体申请。</w:t>
      </w:r>
    </w:p>
    <w:p w14:paraId="25FAEA7F">
      <w:pPr>
        <w:keepNext w:val="0"/>
        <w:keepLines w:val="0"/>
        <w:pageBreakBefore w:val="0"/>
        <w:widowControl/>
        <w:kinsoku/>
        <w:wordWrap/>
        <w:overflowPunct/>
        <w:topLinePunct w:val="0"/>
        <w:autoSpaceDE w:val="0"/>
        <w:autoSpaceDN w:val="0"/>
        <w:bidi w:val="0"/>
        <w:adjustRightInd/>
        <w:snapToGrid/>
        <w:spacing w:after="240" w:line="400" w:lineRule="exact"/>
        <w:ind w:firstLine="482" w:firstLineChars="200"/>
        <w:jc w:val="both"/>
        <w:textAlignment w:val="auto"/>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24"/>
          <w:szCs w:val="24"/>
          <w:lang w:val="en-US"/>
          <w14:textFill>
            <w14:solidFill>
              <w14:schemeClr w14:val="tx1"/>
            </w14:solidFill>
          </w14:textFill>
        </w:rPr>
        <w:t>5、响应文件递交</w:t>
      </w:r>
    </w:p>
    <w:p w14:paraId="0C3E4A10">
      <w:pPr>
        <w:pStyle w:val="5"/>
        <w:keepNext w:val="0"/>
        <w:keepLines w:val="0"/>
        <w:pageBreakBefore w:val="0"/>
        <w:kinsoku/>
        <w:wordWrap/>
        <w:overflowPunct/>
        <w:topLinePunct w:val="0"/>
        <w:autoSpaceDE w:val="0"/>
        <w:autoSpaceDN w:val="0"/>
        <w:bidi w:val="0"/>
        <w:adjustRightInd/>
        <w:snapToGrid/>
        <w:spacing w:before="89" w:line="400" w:lineRule="exact"/>
        <w:ind w:right="0" w:rightChars="0" w:firstLine="480" w:firstLineChars="200"/>
        <w:textAlignment w:val="auto"/>
        <w:rPr>
          <w:rFonts w:hint="eastAsia" w:ascii="方正细等线简体" w:hAnsi="方正细等线简体" w:eastAsia="方正细等线简体" w:cs="方正细等线简体"/>
          <w:b w:val="0"/>
          <w:bCs/>
          <w:sz w:val="24"/>
          <w:szCs w:val="24"/>
          <w:u w:val="single"/>
          <w:lang w:eastAsia="zh-CN"/>
        </w:rPr>
      </w:pPr>
      <w:r>
        <w:rPr>
          <w:rFonts w:hint="eastAsia" w:ascii="方正细等线简体" w:hAnsi="方正细等线简体" w:eastAsia="方正细等线简体" w:cs="方正细等线简体"/>
          <w:sz w:val="24"/>
          <w:szCs w:val="24"/>
          <w:lang w:val="en-US"/>
        </w:rPr>
        <w:t>5.1 响应文件递交截止时间：</w:t>
      </w:r>
      <w:r>
        <w:rPr>
          <w:rFonts w:hint="eastAsia" w:ascii="方正细等线简体" w:hAnsi="方正细等线简体" w:eastAsia="方正细等线简体" w:cs="方正细等线简体"/>
          <w:b/>
          <w:bCs/>
          <w:sz w:val="24"/>
          <w:szCs w:val="24"/>
          <w:highlight w:val="none"/>
          <w:u w:val="single"/>
          <w:lang w:val="en-US"/>
        </w:rPr>
        <w:t>20</w:t>
      </w:r>
      <w:r>
        <w:rPr>
          <w:rFonts w:hint="eastAsia" w:ascii="方正细等线简体" w:hAnsi="方正细等线简体" w:eastAsia="方正细等线简体" w:cs="方正细等线简体"/>
          <w:b/>
          <w:bCs/>
          <w:sz w:val="24"/>
          <w:szCs w:val="24"/>
          <w:highlight w:val="none"/>
          <w:u w:val="single"/>
          <w:lang w:val="en-US" w:eastAsia="zh-CN"/>
        </w:rPr>
        <w:t>26</w:t>
      </w:r>
      <w:r>
        <w:rPr>
          <w:rFonts w:hint="eastAsia" w:ascii="方正细等线简体" w:hAnsi="方正细等线简体" w:eastAsia="方正细等线简体" w:cs="方正细等线简体"/>
          <w:b/>
          <w:bCs/>
          <w:sz w:val="24"/>
          <w:szCs w:val="24"/>
          <w:highlight w:val="none"/>
          <w:u w:val="single"/>
          <w:lang w:val="en-US"/>
        </w:rPr>
        <w:t>年</w:t>
      </w:r>
      <w:r>
        <w:rPr>
          <w:rFonts w:hint="eastAsia" w:ascii="方正细等线简体" w:hAnsi="方正细等线简体" w:eastAsia="方正细等线简体" w:cs="方正细等线简体"/>
          <w:b/>
          <w:bCs/>
          <w:sz w:val="24"/>
          <w:szCs w:val="24"/>
          <w:highlight w:val="none"/>
          <w:u w:val="single"/>
          <w:lang w:val="en-US" w:eastAsia="zh-CN"/>
        </w:rPr>
        <w:t>01</w:t>
      </w:r>
      <w:r>
        <w:rPr>
          <w:rFonts w:hint="eastAsia" w:ascii="方正细等线简体" w:hAnsi="方正细等线简体" w:eastAsia="方正细等线简体" w:cs="方正细等线简体"/>
          <w:b/>
          <w:bCs/>
          <w:sz w:val="24"/>
          <w:szCs w:val="24"/>
          <w:highlight w:val="none"/>
          <w:u w:val="single"/>
          <w:lang w:val="en-US"/>
        </w:rPr>
        <w:t>月</w:t>
      </w:r>
      <w:r>
        <w:rPr>
          <w:rFonts w:hint="eastAsia" w:ascii="方正细等线简体" w:hAnsi="方正细等线简体" w:eastAsia="方正细等线简体" w:cs="方正细等线简体"/>
          <w:b/>
          <w:bCs/>
          <w:sz w:val="24"/>
          <w:szCs w:val="24"/>
          <w:highlight w:val="none"/>
          <w:u w:val="single"/>
          <w:lang w:val="en-US" w:eastAsia="zh-CN"/>
        </w:rPr>
        <w:t>09</w:t>
      </w:r>
      <w:r>
        <w:rPr>
          <w:rFonts w:hint="eastAsia" w:ascii="方正细等线简体" w:hAnsi="方正细等线简体" w:eastAsia="方正细等线简体" w:cs="方正细等线简体"/>
          <w:b/>
          <w:bCs/>
          <w:sz w:val="24"/>
          <w:szCs w:val="24"/>
          <w:highlight w:val="none"/>
          <w:u w:val="single"/>
          <w:lang w:val="en-US"/>
        </w:rPr>
        <w:t>日</w:t>
      </w:r>
      <w:r>
        <w:rPr>
          <w:rFonts w:hint="eastAsia" w:ascii="方正细等线简体" w:hAnsi="方正细等线简体" w:eastAsia="方正细等线简体" w:cs="方正细等线简体"/>
          <w:b/>
          <w:bCs/>
          <w:sz w:val="24"/>
          <w:szCs w:val="24"/>
          <w:highlight w:val="none"/>
          <w:u w:val="single"/>
          <w:lang w:val="en-US" w:eastAsia="zh-CN"/>
        </w:rPr>
        <w:t>10时前</w:t>
      </w:r>
      <w:r>
        <w:rPr>
          <w:rFonts w:hint="eastAsia" w:ascii="方正细等线简体" w:hAnsi="方正细等线简体" w:eastAsia="方正细等线简体" w:cs="方正细等线简体"/>
          <w:sz w:val="24"/>
          <w:szCs w:val="24"/>
          <w:lang w:val="en-US"/>
        </w:rPr>
        <w:t>，投交地址：</w:t>
      </w:r>
      <w:r>
        <w:rPr>
          <w:rFonts w:hint="eastAsia" w:ascii="方正细等线简体" w:hAnsi="方正细等线简体" w:eastAsia="方正细等线简体" w:cs="方正细等线简体"/>
          <w:b w:val="0"/>
          <w:bCs/>
          <w:sz w:val="24"/>
          <w:szCs w:val="24"/>
          <w:u w:val="single"/>
          <w:lang w:val="en-US" w:eastAsia="zh-CN"/>
        </w:rPr>
        <w:t>贵州省公路建设养护集团有限公司息烽县新民桥危桥改造工程项目项目经理部</w:t>
      </w:r>
      <w:r>
        <w:rPr>
          <w:rFonts w:hint="eastAsia" w:ascii="方正细等线简体" w:hAnsi="方正细等线简体" w:eastAsia="方正细等线简体" w:cs="方正细等线简体"/>
          <w:b w:val="0"/>
          <w:bCs/>
          <w:sz w:val="24"/>
          <w:szCs w:val="24"/>
          <w:u w:val="none"/>
          <w:lang w:val="en-US" w:eastAsia="zh-CN"/>
        </w:rPr>
        <w:t>。</w:t>
      </w:r>
    </w:p>
    <w:p w14:paraId="68886A0C">
      <w:pPr>
        <w:keepNext w:val="0"/>
        <w:keepLines w:val="0"/>
        <w:pageBreakBefore w:val="0"/>
        <w:widowControl/>
        <w:kinsoku/>
        <w:wordWrap/>
        <w:overflowPunct/>
        <w:topLinePunct w:val="0"/>
        <w:autoSpaceDE w:val="0"/>
        <w:autoSpaceDN w:val="0"/>
        <w:bidi w:val="0"/>
        <w:adjustRightInd/>
        <w:snapToGrid/>
        <w:spacing w:after="240" w:line="400" w:lineRule="exact"/>
        <w:ind w:firstLine="480" w:firstLineChars="200"/>
        <w:jc w:val="both"/>
        <w:textAlignment w:val="auto"/>
        <w:rPr>
          <w:rFonts w:hint="eastAsia" w:ascii="方正细等线简体" w:hAnsi="方正细等线简体" w:eastAsia="方正细等线简体" w:cs="方正细等线简体"/>
          <w:b/>
          <w:bCs/>
          <w:sz w:val="24"/>
          <w:szCs w:val="24"/>
          <w:lang w:val="en-US"/>
        </w:rPr>
      </w:pPr>
      <w:r>
        <w:rPr>
          <w:rFonts w:hint="eastAsia" w:ascii="方正细等线简体" w:hAnsi="方正细等线简体" w:eastAsia="方正细等线简体" w:cs="方正细等线简体"/>
          <w:sz w:val="24"/>
          <w:szCs w:val="24"/>
          <w:lang w:val="en-US"/>
        </w:rPr>
        <w:t>5.2 逾期送达的或者未送达指定地点的响应文件，</w:t>
      </w:r>
      <w:r>
        <w:rPr>
          <w:rFonts w:hint="eastAsia" w:ascii="方正细等线简体" w:hAnsi="方正细等线简体" w:eastAsia="方正细等线简体" w:cs="方正细等线简体"/>
          <w:sz w:val="24"/>
          <w:szCs w:val="24"/>
          <w:lang w:val="en-US" w:eastAsia="zh-CN"/>
        </w:rPr>
        <w:t>采购</w:t>
      </w:r>
      <w:r>
        <w:rPr>
          <w:rFonts w:hint="eastAsia" w:ascii="方正细等线简体" w:hAnsi="方正细等线简体" w:eastAsia="方正细等线简体" w:cs="方正细等线简体"/>
          <w:sz w:val="24"/>
          <w:szCs w:val="24"/>
          <w:lang w:val="en-US"/>
        </w:rPr>
        <w:t>人不予受理。</w:t>
      </w:r>
    </w:p>
    <w:p w14:paraId="25A19996">
      <w:pPr>
        <w:keepNext w:val="0"/>
        <w:keepLines w:val="0"/>
        <w:pageBreakBefore w:val="0"/>
        <w:widowControl/>
        <w:kinsoku/>
        <w:wordWrap/>
        <w:overflowPunct/>
        <w:topLinePunct w:val="0"/>
        <w:autoSpaceDE w:val="0"/>
        <w:autoSpaceDN w:val="0"/>
        <w:bidi w:val="0"/>
        <w:adjustRightInd/>
        <w:snapToGrid/>
        <w:spacing w:after="240" w:line="400" w:lineRule="exact"/>
        <w:ind w:firstLine="482" w:firstLineChars="200"/>
        <w:textAlignment w:val="auto"/>
        <w:rPr>
          <w:rFonts w:hint="eastAsia" w:ascii="方正细等线简体" w:hAnsi="方正细等线简体" w:eastAsia="方正细等线简体" w:cs="方正细等线简体"/>
          <w:b/>
          <w:bCs/>
          <w:sz w:val="24"/>
          <w:szCs w:val="24"/>
          <w:lang w:val="en-US"/>
        </w:rPr>
      </w:pPr>
    </w:p>
    <w:p w14:paraId="2999EDDA">
      <w:pPr>
        <w:keepNext w:val="0"/>
        <w:keepLines w:val="0"/>
        <w:pageBreakBefore w:val="0"/>
        <w:widowControl/>
        <w:kinsoku/>
        <w:wordWrap/>
        <w:overflowPunct/>
        <w:topLinePunct w:val="0"/>
        <w:autoSpaceDE w:val="0"/>
        <w:autoSpaceDN w:val="0"/>
        <w:bidi w:val="0"/>
        <w:adjustRightInd/>
        <w:snapToGrid/>
        <w:spacing w:after="240" w:line="400" w:lineRule="exact"/>
        <w:ind w:firstLine="482" w:firstLineChars="200"/>
        <w:textAlignment w:val="auto"/>
        <w:rPr>
          <w:rFonts w:hint="eastAsia" w:ascii="方正细等线简体" w:hAnsi="方正细等线简体" w:eastAsia="方正细等线简体" w:cs="方正细等线简体"/>
          <w:b/>
          <w:bCs/>
          <w:sz w:val="24"/>
          <w:szCs w:val="24"/>
          <w:lang w:val="en-US"/>
        </w:rPr>
      </w:pPr>
    </w:p>
    <w:p w14:paraId="70B7C35D">
      <w:pPr>
        <w:keepNext w:val="0"/>
        <w:keepLines w:val="0"/>
        <w:pageBreakBefore w:val="0"/>
        <w:widowControl/>
        <w:kinsoku/>
        <w:wordWrap/>
        <w:overflowPunct/>
        <w:topLinePunct w:val="0"/>
        <w:autoSpaceDE w:val="0"/>
        <w:autoSpaceDN w:val="0"/>
        <w:bidi w:val="0"/>
        <w:adjustRightInd/>
        <w:snapToGrid/>
        <w:spacing w:after="240" w:line="400" w:lineRule="exact"/>
        <w:ind w:firstLine="482" w:firstLineChars="200"/>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b/>
          <w:bCs/>
          <w:sz w:val="24"/>
          <w:szCs w:val="24"/>
          <w:lang w:val="en-US"/>
        </w:rPr>
        <w:t>6、联系方式</w:t>
      </w:r>
    </w:p>
    <w:p w14:paraId="43B0686A">
      <w:pPr>
        <w:pStyle w:val="5"/>
        <w:keepNext w:val="0"/>
        <w:keepLines w:val="0"/>
        <w:pageBreakBefore w:val="0"/>
        <w:kinsoku/>
        <w:wordWrap/>
        <w:overflowPunct/>
        <w:topLinePunct w:val="0"/>
        <w:autoSpaceDE w:val="0"/>
        <w:autoSpaceDN w:val="0"/>
        <w:bidi w:val="0"/>
        <w:adjustRightInd/>
        <w:snapToGrid/>
        <w:spacing w:before="89" w:line="400" w:lineRule="exact"/>
        <w:ind w:right="0" w:rightChars="0" w:firstLine="480" w:firstLineChars="200"/>
        <w:textAlignment w:val="auto"/>
        <w:rPr>
          <w:rFonts w:hint="eastAsia" w:ascii="方正细等线简体" w:hAnsi="方正细等线简体" w:eastAsia="方正细等线简体" w:cs="方正细等线简体"/>
          <w:b w:val="0"/>
          <w:bCs/>
          <w:sz w:val="24"/>
          <w:szCs w:val="24"/>
          <w:u w:val="single"/>
          <w:lang w:val="en-US" w:eastAsia="zh-CN"/>
        </w:rPr>
      </w:pPr>
      <w:r>
        <w:rPr>
          <w:rFonts w:hint="eastAsia" w:ascii="方正细等线简体" w:hAnsi="方正细等线简体" w:eastAsia="方正细等线简体" w:cs="方正细等线简体"/>
          <w:sz w:val="24"/>
          <w:szCs w:val="24"/>
          <w:lang w:val="en-US"/>
        </w:rPr>
        <w:t>购买方:</w:t>
      </w:r>
      <w:r>
        <w:rPr>
          <w:rFonts w:hint="eastAsia" w:ascii="方正细等线简体" w:hAnsi="方正细等线简体" w:eastAsia="方正细等线简体" w:cs="方正细等线简体"/>
          <w:b w:val="0"/>
          <w:bCs/>
          <w:sz w:val="24"/>
          <w:szCs w:val="24"/>
          <w:u w:val="single"/>
          <w:lang w:val="en-US" w:eastAsia="zh-CN"/>
        </w:rPr>
        <w:t xml:space="preserve"> 贵州省公路建设养护集团有限公司息烽县新民桥危桥改造工程项目项目经理部</w:t>
      </w:r>
    </w:p>
    <w:p w14:paraId="13DD9446">
      <w:pPr>
        <w:pStyle w:val="5"/>
        <w:keepNext w:val="0"/>
        <w:keepLines w:val="0"/>
        <w:pageBreakBefore w:val="0"/>
        <w:kinsoku/>
        <w:wordWrap/>
        <w:overflowPunct/>
        <w:topLinePunct w:val="0"/>
        <w:autoSpaceDE w:val="0"/>
        <w:autoSpaceDN w:val="0"/>
        <w:bidi w:val="0"/>
        <w:adjustRightInd/>
        <w:snapToGrid/>
        <w:spacing w:before="89" w:line="400" w:lineRule="exact"/>
        <w:ind w:right="0" w:rightChars="0"/>
        <w:textAlignment w:val="auto"/>
        <w:rPr>
          <w:rFonts w:hint="eastAsia" w:ascii="方正细等线简体" w:hAnsi="方正细等线简体" w:eastAsia="方正细等线简体" w:cs="方正细等线简体"/>
          <w:b w:val="0"/>
          <w:bCs/>
          <w:sz w:val="24"/>
          <w:szCs w:val="24"/>
          <w:u w:val="single"/>
          <w:lang w:val="en-US" w:eastAsia="zh-CN"/>
        </w:rPr>
      </w:pPr>
    </w:p>
    <w:p w14:paraId="70141F75">
      <w:pPr>
        <w:widowControl/>
        <w:wordWrap/>
        <w:autoSpaceDE w:val="0"/>
        <w:autoSpaceDN w:val="0"/>
        <w:adjustRightInd/>
        <w:snapToGrid/>
        <w:spacing w:after="240" w:line="400" w:lineRule="exact"/>
        <w:ind w:firstLine="720" w:firstLineChars="300"/>
        <w:rPr>
          <w:rFonts w:hint="default" w:ascii="方正细等线简体" w:hAnsi="方正细等线简体" w:eastAsia="方正细等线简体" w:cs="方正细等线简体"/>
          <w:spacing w:val="-5"/>
          <w:sz w:val="24"/>
          <w:szCs w:val="24"/>
          <w:lang w:val="en-US"/>
        </w:rPr>
      </w:pPr>
      <w:r>
        <w:rPr>
          <w:rFonts w:hint="eastAsia" w:ascii="方正细等线简体" w:hAnsi="方正细等线简体" w:eastAsia="方正细等线简体" w:cs="方正细等线简体"/>
          <w:sz w:val="24"/>
          <w:szCs w:val="24"/>
          <w:lang w:val="en-US"/>
        </w:rPr>
        <w:t>地  址:</w:t>
      </w:r>
      <w:r>
        <w:rPr>
          <w:rFonts w:hint="eastAsia" w:ascii="方正细等线简体" w:hAnsi="方正细等线简体" w:eastAsia="方正细等线简体" w:cs="方正细等线简体"/>
          <w:spacing w:val="-5"/>
          <w:sz w:val="24"/>
          <w:szCs w:val="24"/>
          <w:u w:val="single"/>
          <w:lang w:val="en-US"/>
        </w:rPr>
        <w:t xml:space="preserve"> </w:t>
      </w:r>
      <w:r>
        <w:rPr>
          <w:rFonts w:hint="eastAsia" w:ascii="方正细等线简体" w:hAnsi="方正细等线简体" w:eastAsia="方正细等线简体" w:cs="方正细等线简体"/>
          <w:b w:val="0"/>
          <w:bCs/>
          <w:sz w:val="24"/>
          <w:szCs w:val="24"/>
          <w:u w:val="single"/>
          <w:lang w:val="en-US" w:eastAsia="zh-CN"/>
        </w:rPr>
        <w:t xml:space="preserve"> 息烽县新民桥危桥改造工程项目项目经理部</w:t>
      </w:r>
      <w:r>
        <w:rPr>
          <w:rFonts w:hint="eastAsia" w:ascii="方正细等线简体" w:hAnsi="方正细等线简体" w:eastAsia="方正细等线简体" w:cs="方正细等线简体"/>
          <w:b w:val="0"/>
          <w:bCs/>
          <w:sz w:val="24"/>
          <w:szCs w:val="24"/>
          <w:u w:val="none"/>
          <w:lang w:val="en-US" w:eastAsia="zh-CN"/>
        </w:rPr>
        <w:t xml:space="preserve">   </w:t>
      </w:r>
    </w:p>
    <w:p w14:paraId="19251F4B">
      <w:pPr>
        <w:widowControl/>
        <w:wordWrap/>
        <w:autoSpaceDE w:val="0"/>
        <w:autoSpaceDN w:val="0"/>
        <w:adjustRightInd/>
        <w:snapToGrid/>
        <w:spacing w:after="240" w:line="400" w:lineRule="exact"/>
        <w:ind w:firstLine="720" w:firstLineChars="300"/>
        <w:rPr>
          <w:rFonts w:hint="eastAsia" w:ascii="方正细等线简体" w:hAnsi="方正细等线简体" w:eastAsia="方正细等线简体" w:cs="方正细等线简体"/>
          <w:sz w:val="24"/>
          <w:szCs w:val="24"/>
          <w:u w:val="single"/>
          <w:lang w:val="en-US" w:eastAsia="zh-CN"/>
        </w:rPr>
      </w:pPr>
      <w:r>
        <w:rPr>
          <w:rFonts w:hint="eastAsia" w:ascii="方正细等线简体" w:hAnsi="方正细等线简体" w:eastAsia="方正细等线简体" w:cs="方正细等线简体"/>
          <w:sz w:val="24"/>
          <w:szCs w:val="24"/>
          <w:lang w:val="en-US"/>
        </w:rPr>
        <w:t>联系人:</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陈延昭   </w:t>
      </w:r>
    </w:p>
    <w:p w14:paraId="70DB3868">
      <w:pPr>
        <w:widowControl/>
        <w:wordWrap/>
        <w:autoSpaceDE w:val="0"/>
        <w:autoSpaceDN w:val="0"/>
        <w:adjustRightInd/>
        <w:snapToGrid/>
        <w:spacing w:after="240" w:line="400" w:lineRule="exact"/>
        <w:ind w:firstLine="720" w:firstLineChars="300"/>
        <w:rPr>
          <w:rFonts w:hint="default" w:ascii="方正细等线简体" w:hAnsi="方正细等线简体" w:eastAsia="方正细等线简体" w:cs="方正细等线简体"/>
          <w:sz w:val="24"/>
          <w:szCs w:val="24"/>
          <w:u w:val="single"/>
          <w:lang w:val="en-US"/>
        </w:rPr>
      </w:pPr>
      <w:r>
        <w:rPr>
          <w:rFonts w:hint="eastAsia" w:ascii="方正细等线简体" w:hAnsi="方正细等线简体" w:eastAsia="方正细等线简体" w:cs="方正细等线简体"/>
          <w:sz w:val="24"/>
          <w:szCs w:val="24"/>
          <w:lang w:val="en-US"/>
        </w:rPr>
        <w:t>电  话:</w:t>
      </w:r>
      <w:r>
        <w:rPr>
          <w:rFonts w:hint="eastAsia" w:ascii="方正细等线简体" w:hAnsi="方正细等线简体" w:eastAsia="方正细等线简体" w:cs="方正细等线简体"/>
          <w:sz w:val="24"/>
          <w:szCs w:val="24"/>
          <w:lang w:val="en-US" w:eastAsia="zh-CN"/>
        </w:rPr>
        <w:t xml:space="preserve"> </w:t>
      </w:r>
      <w:r>
        <w:rPr>
          <w:rFonts w:hint="eastAsia" w:ascii="方正细等线简体" w:hAnsi="方正细等线简体" w:eastAsia="方正细等线简体" w:cs="方正细等线简体"/>
          <w:sz w:val="24"/>
          <w:szCs w:val="24"/>
          <w:u w:val="single"/>
          <w:lang w:val="en-US" w:eastAsia="zh-CN"/>
        </w:rPr>
        <w:t xml:space="preserve"> </w:t>
      </w:r>
      <w:r>
        <w:rPr>
          <w:rFonts w:hint="eastAsia" w:ascii="宋体" w:hAnsi="宋体" w:eastAsia="宋体" w:cs="宋体"/>
          <w:color w:val="auto"/>
          <w:sz w:val="24"/>
          <w:u w:val="single"/>
          <w:lang w:val="en-US" w:eastAsia="zh-CN"/>
        </w:rPr>
        <w:t xml:space="preserve">15185263585 </w:t>
      </w:r>
    </w:p>
    <w:p w14:paraId="758C41BD">
      <w:pPr>
        <w:keepNext w:val="0"/>
        <w:keepLines w:val="0"/>
        <w:pageBreakBefore w:val="0"/>
        <w:widowControl/>
        <w:kinsoku/>
        <w:wordWrap/>
        <w:overflowPunct/>
        <w:topLinePunct w:val="0"/>
        <w:autoSpaceDE w:val="0"/>
        <w:autoSpaceDN w:val="0"/>
        <w:bidi w:val="0"/>
        <w:adjustRightInd/>
        <w:snapToGrid/>
        <w:spacing w:after="240" w:line="400" w:lineRule="exact"/>
        <w:ind w:left="282" w:leftChars="19" w:hanging="240" w:hangingChars="100"/>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08798A8A">
      <w:pPr>
        <w:keepNext w:val="0"/>
        <w:keepLines w:val="0"/>
        <w:pageBreakBefore w:val="0"/>
        <w:widowControl/>
        <w:kinsoku/>
        <w:wordWrap/>
        <w:overflowPunct/>
        <w:topLinePunct w:val="0"/>
        <w:autoSpaceDE w:val="0"/>
        <w:autoSpaceDN w:val="0"/>
        <w:bidi w:val="0"/>
        <w:adjustRightInd/>
        <w:snapToGrid/>
        <w:spacing w:after="240" w:line="400" w:lineRule="exact"/>
        <w:jc w:val="both"/>
        <w:textAlignment w:val="auto"/>
        <w:rPr>
          <w:rFonts w:hint="eastAsia" w:ascii="方正细等线简体" w:hAnsi="方正细等线简体" w:eastAsia="方正细等线简体" w:cs="方正细等线简体"/>
          <w:sz w:val="24"/>
          <w:szCs w:val="24"/>
          <w:lang w:val="en-US"/>
        </w:rPr>
      </w:pPr>
    </w:p>
    <w:p w14:paraId="6AA72188">
      <w:pPr>
        <w:pStyle w:val="5"/>
        <w:keepNext w:val="0"/>
        <w:keepLines w:val="0"/>
        <w:pageBreakBefore w:val="0"/>
        <w:kinsoku/>
        <w:wordWrap/>
        <w:overflowPunct/>
        <w:topLinePunct w:val="0"/>
        <w:autoSpaceDE w:val="0"/>
        <w:autoSpaceDN w:val="0"/>
        <w:bidi w:val="0"/>
        <w:adjustRightInd/>
        <w:snapToGrid/>
        <w:spacing w:before="89" w:line="400" w:lineRule="exact"/>
        <w:ind w:left="5280" w:leftChars="218" w:right="0" w:rightChars="0" w:hanging="4800" w:hangingChars="2000"/>
        <w:textAlignment w:val="auto"/>
        <w:rPr>
          <w:rFonts w:hint="eastAsia" w:ascii="方正细等线简体" w:hAnsi="方正细等线简体" w:eastAsia="方正细等线简体" w:cs="方正细等线简体"/>
          <w:b w:val="0"/>
          <w:bCs/>
          <w:sz w:val="24"/>
          <w:szCs w:val="24"/>
          <w:u w:val="single"/>
          <w:lang w:val="en-US" w:eastAsia="zh-CN"/>
        </w:rPr>
      </w:pPr>
      <w:r>
        <w:rPr>
          <w:rFonts w:hint="eastAsia" w:ascii="方正细等线简体" w:hAnsi="方正细等线简体" w:eastAsia="方正细等线简体" w:cs="方正细等线简体"/>
          <w:b w:val="0"/>
          <w:bCs/>
          <w:sz w:val="24"/>
          <w:szCs w:val="24"/>
          <w:u w:val="none"/>
          <w:lang w:val="en-US" w:eastAsia="zh-CN"/>
        </w:rPr>
        <w:t xml:space="preserve">                      采购单位：</w:t>
      </w:r>
      <w:r>
        <w:rPr>
          <w:rFonts w:hint="eastAsia" w:ascii="方正细等线简体" w:hAnsi="方正细等线简体" w:eastAsia="方正细等线简体" w:cs="方正细等线简体"/>
          <w:b w:val="0"/>
          <w:bCs/>
          <w:sz w:val="24"/>
          <w:szCs w:val="24"/>
          <w:u w:val="single"/>
          <w:lang w:val="en-US" w:eastAsia="zh-CN"/>
        </w:rPr>
        <w:t>贵州省公路建设养护集团有限公司息烽县新民桥危桥改造工程项目项目经理部</w:t>
      </w:r>
    </w:p>
    <w:p w14:paraId="0DB3E326">
      <w:pPr>
        <w:keepNext w:val="0"/>
        <w:keepLines w:val="0"/>
        <w:pageBreakBefore w:val="0"/>
        <w:widowControl/>
        <w:kinsoku/>
        <w:wordWrap/>
        <w:overflowPunct/>
        <w:topLinePunct w:val="0"/>
        <w:autoSpaceDE w:val="0"/>
        <w:autoSpaceDN w:val="0"/>
        <w:bidi w:val="0"/>
        <w:adjustRightInd/>
        <w:snapToGrid/>
        <w:spacing w:after="240" w:line="400" w:lineRule="exact"/>
        <w:ind w:left="4320" w:leftChars="0" w:right="220" w:rightChars="100" w:hanging="4320" w:hangingChars="1800"/>
        <w:jc w:val="left"/>
        <w:textAlignment w:val="auto"/>
        <w:rPr>
          <w:rFonts w:hint="default" w:ascii="方正细等线简体" w:hAnsi="方正细等线简体" w:eastAsia="方正细等线简体" w:cs="方正细等线简体"/>
          <w:b w:val="0"/>
          <w:bCs/>
          <w:sz w:val="24"/>
          <w:szCs w:val="24"/>
          <w:u w:val="single"/>
          <w:lang w:val="en-US" w:eastAsia="zh-CN"/>
        </w:rPr>
      </w:pPr>
    </w:p>
    <w:p w14:paraId="45EFEEA3">
      <w:pPr>
        <w:keepNext w:val="0"/>
        <w:keepLines w:val="0"/>
        <w:pageBreakBefore w:val="0"/>
        <w:widowControl/>
        <w:kinsoku/>
        <w:wordWrap/>
        <w:overflowPunct/>
        <w:topLinePunct w:val="0"/>
        <w:autoSpaceDE w:val="0"/>
        <w:autoSpaceDN w:val="0"/>
        <w:bidi w:val="0"/>
        <w:adjustRightInd/>
        <w:snapToGrid/>
        <w:spacing w:after="240" w:line="400" w:lineRule="exact"/>
        <w:ind w:left="282" w:leftChars="19" w:right="1980" w:rightChars="900" w:hanging="240" w:hangingChars="100"/>
        <w:jc w:val="left"/>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r>
        <w:rPr>
          <w:rFonts w:hint="eastAsia" w:ascii="方正细等线简体" w:hAnsi="方正细等线简体" w:eastAsia="方正细等线简体" w:cs="方正细等线简体"/>
          <w:sz w:val="24"/>
          <w:szCs w:val="24"/>
          <w:highlight w:val="none"/>
          <w:lang w:val="en-US"/>
        </w:rPr>
        <w:t xml:space="preserve">  </w:t>
      </w:r>
      <w:r>
        <w:rPr>
          <w:rFonts w:hint="eastAsia" w:ascii="方正细等线简体" w:hAnsi="方正细等线简体" w:eastAsia="方正细等线简体" w:cs="方正细等线简体"/>
          <w:sz w:val="24"/>
          <w:szCs w:val="24"/>
          <w:highlight w:val="none"/>
          <w:lang w:val="en-US" w:eastAsia="zh-CN"/>
        </w:rPr>
        <w:t xml:space="preserve">           </w:t>
      </w:r>
      <w:r>
        <w:rPr>
          <w:rFonts w:hint="eastAsia" w:ascii="方正细等线简体" w:hAnsi="方正细等线简体" w:eastAsia="方正细等线简体" w:cs="方正细等线简体"/>
          <w:sz w:val="24"/>
          <w:szCs w:val="24"/>
          <w:highlight w:val="none"/>
          <w:lang w:val="en-US"/>
        </w:rPr>
        <w:t xml:space="preserve"> 20</w:t>
      </w:r>
      <w:r>
        <w:rPr>
          <w:rFonts w:hint="eastAsia" w:ascii="方正细等线简体" w:hAnsi="方正细等线简体" w:eastAsia="方正细等线简体" w:cs="方正细等线简体"/>
          <w:sz w:val="24"/>
          <w:szCs w:val="24"/>
          <w:highlight w:val="none"/>
          <w:lang w:val="en-US" w:eastAsia="zh-CN"/>
        </w:rPr>
        <w:t>26</w:t>
      </w:r>
      <w:r>
        <w:rPr>
          <w:rFonts w:hint="eastAsia" w:ascii="方正细等线简体" w:hAnsi="方正细等线简体" w:eastAsia="方正细等线简体" w:cs="方正细等线简体"/>
          <w:sz w:val="24"/>
          <w:szCs w:val="24"/>
          <w:highlight w:val="none"/>
          <w:lang w:val="en-US"/>
        </w:rPr>
        <w:t>年</w:t>
      </w:r>
      <w:r>
        <w:rPr>
          <w:rFonts w:hint="eastAsia" w:ascii="方正细等线简体" w:hAnsi="方正细等线简体" w:eastAsia="方正细等线简体" w:cs="方正细等线简体"/>
          <w:sz w:val="24"/>
          <w:szCs w:val="24"/>
          <w:highlight w:val="none"/>
          <w:lang w:val="en-US" w:eastAsia="zh-CN"/>
        </w:rPr>
        <w:t>01</w:t>
      </w:r>
      <w:r>
        <w:rPr>
          <w:rFonts w:hint="eastAsia" w:ascii="方正细等线简体" w:hAnsi="方正细等线简体" w:eastAsia="方正细等线简体" w:cs="方正细等线简体"/>
          <w:sz w:val="24"/>
          <w:szCs w:val="24"/>
          <w:highlight w:val="none"/>
          <w:lang w:val="en-US"/>
        </w:rPr>
        <w:t>月</w:t>
      </w:r>
      <w:r>
        <w:rPr>
          <w:rFonts w:hint="eastAsia" w:ascii="方正细等线简体" w:hAnsi="方正细等线简体" w:eastAsia="方正细等线简体" w:cs="方正细等线简体"/>
          <w:sz w:val="24"/>
          <w:szCs w:val="24"/>
          <w:highlight w:val="none"/>
          <w:lang w:val="en-US" w:eastAsia="zh-CN"/>
        </w:rPr>
        <w:t>06</w:t>
      </w:r>
      <w:r>
        <w:rPr>
          <w:rFonts w:hint="eastAsia" w:ascii="方正细等线简体" w:hAnsi="方正细等线简体" w:eastAsia="方正细等线简体" w:cs="方正细等线简体"/>
          <w:sz w:val="24"/>
          <w:szCs w:val="24"/>
          <w:highlight w:val="none"/>
          <w:lang w:val="en-US"/>
        </w:rPr>
        <w:t>日</w:t>
      </w:r>
      <w:r>
        <w:rPr>
          <w:rFonts w:hint="eastAsia" w:ascii="方正细等线简体" w:hAnsi="方正细等线简体" w:eastAsia="方正细等线简体" w:cs="方正细等线简体"/>
          <w:sz w:val="24"/>
          <w:szCs w:val="24"/>
          <w:lang w:val="en-US"/>
        </w:rPr>
        <w:t xml:space="preserve">  </w:t>
      </w:r>
    </w:p>
    <w:p w14:paraId="02768D05">
      <w:pPr>
        <w:keepNext w:val="0"/>
        <w:keepLines w:val="0"/>
        <w:pageBreakBefore w:val="0"/>
        <w:widowControl/>
        <w:kinsoku/>
        <w:wordWrap/>
        <w:overflowPunct/>
        <w:topLinePunct w:val="0"/>
        <w:autoSpaceDE w:val="0"/>
        <w:autoSpaceDN w:val="0"/>
        <w:bidi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7912F21A">
      <w:pPr>
        <w:keepNext w:val="0"/>
        <w:keepLines w:val="0"/>
        <w:pageBreakBefore w:val="0"/>
        <w:widowControl/>
        <w:kinsoku/>
        <w:wordWrap/>
        <w:overflowPunct/>
        <w:topLinePunct w:val="0"/>
        <w:autoSpaceDE w:val="0"/>
        <w:autoSpaceDN w:val="0"/>
        <w:bidi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2FBFD274">
      <w:pPr>
        <w:keepNext w:val="0"/>
        <w:keepLines w:val="0"/>
        <w:pageBreakBefore w:val="0"/>
        <w:widowControl/>
        <w:kinsoku/>
        <w:wordWrap/>
        <w:overflowPunct/>
        <w:topLinePunct w:val="0"/>
        <w:autoSpaceDE w:val="0"/>
        <w:autoSpaceDN w:val="0"/>
        <w:bidi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71330AF1">
      <w:pPr>
        <w:keepNext w:val="0"/>
        <w:keepLines w:val="0"/>
        <w:pageBreakBefore w:val="0"/>
        <w:widowControl/>
        <w:kinsoku/>
        <w:wordWrap/>
        <w:overflowPunct/>
        <w:topLinePunct w:val="0"/>
        <w:autoSpaceDE w:val="0"/>
        <w:autoSpaceDN w:val="0"/>
        <w:bidi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p>
    <w:p w14:paraId="6FCEFA6C">
      <w:pPr>
        <w:keepNext w:val="0"/>
        <w:keepLines w:val="0"/>
        <w:pageBreakBefore w:val="0"/>
        <w:widowControl/>
        <w:kinsoku/>
        <w:wordWrap/>
        <w:overflowPunct/>
        <w:topLinePunct w:val="0"/>
        <w:autoSpaceDE w:val="0"/>
        <w:autoSpaceDN w:val="0"/>
        <w:bidi w:val="0"/>
        <w:adjustRightInd/>
        <w:snapToGrid/>
        <w:spacing w:after="240" w:line="400" w:lineRule="exact"/>
        <w:ind w:left="282" w:leftChars="19" w:hanging="240" w:hangingChars="100"/>
        <w:jc w:val="center"/>
        <w:textAlignment w:val="auto"/>
        <w:rPr>
          <w:rFonts w:hint="eastAsia" w:ascii="方正细等线简体" w:hAnsi="方正细等线简体" w:eastAsia="方正细等线简体" w:cs="方正细等线简体"/>
          <w:sz w:val="24"/>
          <w:szCs w:val="24"/>
          <w:lang w:val="en-US"/>
        </w:rPr>
      </w:pPr>
      <w:r>
        <w:rPr>
          <w:rFonts w:hint="eastAsia" w:ascii="方正细等线简体" w:hAnsi="方正细等线简体" w:eastAsia="方正细等线简体" w:cs="方正细等线简体"/>
          <w:sz w:val="24"/>
          <w:szCs w:val="24"/>
          <w:lang w:val="en-US"/>
        </w:rPr>
        <w:t xml:space="preserve">     </w:t>
      </w:r>
    </w:p>
    <w:p w14:paraId="18D58387">
      <w:pPr>
        <w:keepNext w:val="0"/>
        <w:keepLines w:val="0"/>
        <w:pageBreakBefore w:val="0"/>
        <w:kinsoku/>
        <w:wordWrap/>
        <w:overflowPunct/>
        <w:topLinePunct w:val="0"/>
        <w:autoSpaceDE w:val="0"/>
        <w:autoSpaceDN w:val="0"/>
        <w:bidi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r>
        <w:rPr>
          <w:rFonts w:hint="eastAsia" w:ascii="方正细等线简体" w:hAnsi="方正细等线简体" w:eastAsia="方正细等线简体" w:cs="方正细等线简体"/>
          <w:b/>
          <w:sz w:val="24"/>
          <w:szCs w:val="24"/>
          <w:lang w:val="en-US"/>
        </w:rPr>
        <w:t xml:space="preserve">  </w:t>
      </w:r>
    </w:p>
    <w:p w14:paraId="4A4EAAFC">
      <w:pPr>
        <w:keepNext w:val="0"/>
        <w:keepLines w:val="0"/>
        <w:pageBreakBefore w:val="0"/>
        <w:kinsoku/>
        <w:wordWrap/>
        <w:overflowPunct/>
        <w:topLinePunct w:val="0"/>
        <w:autoSpaceDE w:val="0"/>
        <w:autoSpaceDN w:val="0"/>
        <w:bidi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36C60B62">
      <w:pPr>
        <w:keepNext w:val="0"/>
        <w:keepLines w:val="0"/>
        <w:pageBreakBefore w:val="0"/>
        <w:kinsoku/>
        <w:wordWrap/>
        <w:overflowPunct/>
        <w:topLinePunct w:val="0"/>
        <w:autoSpaceDE w:val="0"/>
        <w:autoSpaceDN w:val="0"/>
        <w:bidi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15F285E5">
      <w:pPr>
        <w:keepNext w:val="0"/>
        <w:keepLines w:val="0"/>
        <w:pageBreakBefore w:val="0"/>
        <w:kinsoku/>
        <w:wordWrap/>
        <w:overflowPunct/>
        <w:topLinePunct w:val="0"/>
        <w:autoSpaceDE w:val="0"/>
        <w:autoSpaceDN w:val="0"/>
        <w:bidi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42F34F9E">
      <w:pPr>
        <w:keepNext w:val="0"/>
        <w:keepLines w:val="0"/>
        <w:pageBreakBefore w:val="0"/>
        <w:kinsoku/>
        <w:wordWrap/>
        <w:overflowPunct/>
        <w:topLinePunct w:val="0"/>
        <w:autoSpaceDE w:val="0"/>
        <w:autoSpaceDN w:val="0"/>
        <w:bidi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3BAB46F1">
      <w:pPr>
        <w:keepNext w:val="0"/>
        <w:keepLines w:val="0"/>
        <w:pageBreakBefore w:val="0"/>
        <w:kinsoku/>
        <w:wordWrap/>
        <w:overflowPunct/>
        <w:topLinePunct w:val="0"/>
        <w:autoSpaceDE w:val="0"/>
        <w:autoSpaceDN w:val="0"/>
        <w:bidi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534E0B86">
      <w:pPr>
        <w:keepNext w:val="0"/>
        <w:keepLines w:val="0"/>
        <w:pageBreakBefore w:val="0"/>
        <w:kinsoku/>
        <w:wordWrap/>
        <w:overflowPunct/>
        <w:topLinePunct w:val="0"/>
        <w:autoSpaceDE w:val="0"/>
        <w:autoSpaceDN w:val="0"/>
        <w:bidi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5C59AC50">
      <w:pPr>
        <w:keepNext w:val="0"/>
        <w:keepLines w:val="0"/>
        <w:pageBreakBefore w:val="0"/>
        <w:kinsoku/>
        <w:wordWrap/>
        <w:overflowPunct/>
        <w:topLinePunct w:val="0"/>
        <w:autoSpaceDE w:val="0"/>
        <w:autoSpaceDN w:val="0"/>
        <w:bidi w:val="0"/>
        <w:adjustRightInd/>
        <w:snapToGrid/>
        <w:spacing w:before="58" w:line="400" w:lineRule="exact"/>
        <w:ind w:right="1882"/>
        <w:jc w:val="center"/>
        <w:textAlignment w:val="auto"/>
        <w:rPr>
          <w:rFonts w:hint="eastAsia" w:ascii="方正细等线简体" w:hAnsi="方正细等线简体" w:eastAsia="方正细等线简体" w:cs="方正细等线简体"/>
          <w:b/>
          <w:sz w:val="24"/>
          <w:szCs w:val="24"/>
          <w:lang w:val="en-US"/>
        </w:rPr>
      </w:pPr>
    </w:p>
    <w:p w14:paraId="7B571D71">
      <w:pPr>
        <w:rPr>
          <w:rFonts w:hint="eastAsia" w:ascii="方正细等线简体" w:hAnsi="方正细等线简体" w:eastAsia="方正细等线简体" w:cs="方正细等线简体"/>
          <w:b w:val="0"/>
          <w:bCs w:val="0"/>
          <w:sz w:val="24"/>
          <w:szCs w:val="24"/>
          <w:lang w:val="en-US"/>
        </w:rPr>
      </w:pPr>
    </w:p>
    <w:sectPr>
      <w:headerReference r:id="rId3" w:type="default"/>
      <w:footerReference r:id="rId4" w:type="default"/>
      <w:pgSz w:w="11910" w:h="16840"/>
      <w:pgMar w:top="1134" w:right="1134" w:bottom="1134" w:left="1134" w:header="720" w:footer="720" w:gutter="0"/>
      <w:pgNumType w:fmt="decimal"/>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0701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060D73">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D060D73">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07FFF">
    <w:pPr>
      <w:pStyle w:val="7"/>
      <w:jc w:val="both"/>
      <w:rPr>
        <w:rFonts w:hint="eastAsia"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贵州省公路建设养护集团有限公司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CD9CDA"/>
    <w:multiLevelType w:val="singleLevel"/>
    <w:tmpl w:val="CFCD9CD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1NGI3ZDE3YzUxM2FkZmUxNzAxZjVmZmNhYmJiY2MifQ=="/>
  </w:docVars>
  <w:rsids>
    <w:rsidRoot w:val="003E159A"/>
    <w:rsid w:val="00076259"/>
    <w:rsid w:val="000A2BAC"/>
    <w:rsid w:val="00147A13"/>
    <w:rsid w:val="002462C2"/>
    <w:rsid w:val="00255D28"/>
    <w:rsid w:val="003105A1"/>
    <w:rsid w:val="003E159A"/>
    <w:rsid w:val="00407EC9"/>
    <w:rsid w:val="00484067"/>
    <w:rsid w:val="00496DA9"/>
    <w:rsid w:val="004D08A8"/>
    <w:rsid w:val="00540ACE"/>
    <w:rsid w:val="005645AE"/>
    <w:rsid w:val="00694377"/>
    <w:rsid w:val="007C3AAB"/>
    <w:rsid w:val="008A1FFD"/>
    <w:rsid w:val="008F30A3"/>
    <w:rsid w:val="00902425"/>
    <w:rsid w:val="009116A7"/>
    <w:rsid w:val="009C5FFC"/>
    <w:rsid w:val="00A74DD8"/>
    <w:rsid w:val="00A779D3"/>
    <w:rsid w:val="00B20BA2"/>
    <w:rsid w:val="00BC757B"/>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C5370D"/>
    <w:rsid w:val="023D29A2"/>
    <w:rsid w:val="026223A4"/>
    <w:rsid w:val="02815C51"/>
    <w:rsid w:val="03343D40"/>
    <w:rsid w:val="045126D0"/>
    <w:rsid w:val="056703FD"/>
    <w:rsid w:val="06494783"/>
    <w:rsid w:val="065603EF"/>
    <w:rsid w:val="069074E0"/>
    <w:rsid w:val="06963F54"/>
    <w:rsid w:val="0731661F"/>
    <w:rsid w:val="07EC4259"/>
    <w:rsid w:val="0898267C"/>
    <w:rsid w:val="091D7183"/>
    <w:rsid w:val="098E2ED0"/>
    <w:rsid w:val="0A117BC0"/>
    <w:rsid w:val="0D160430"/>
    <w:rsid w:val="0EDF2C71"/>
    <w:rsid w:val="10D230A9"/>
    <w:rsid w:val="10D26947"/>
    <w:rsid w:val="11001194"/>
    <w:rsid w:val="11150F9A"/>
    <w:rsid w:val="111559BB"/>
    <w:rsid w:val="11537A88"/>
    <w:rsid w:val="11904EE0"/>
    <w:rsid w:val="13D5753F"/>
    <w:rsid w:val="14025B64"/>
    <w:rsid w:val="14165EB9"/>
    <w:rsid w:val="14862C49"/>
    <w:rsid w:val="14B60A59"/>
    <w:rsid w:val="16AA733D"/>
    <w:rsid w:val="17711DE1"/>
    <w:rsid w:val="185A23C8"/>
    <w:rsid w:val="1A366198"/>
    <w:rsid w:val="1A846A10"/>
    <w:rsid w:val="1B2304CB"/>
    <w:rsid w:val="1BE2449D"/>
    <w:rsid w:val="1CAC0E41"/>
    <w:rsid w:val="1CDB6B83"/>
    <w:rsid w:val="1E6908EA"/>
    <w:rsid w:val="1F5E5F75"/>
    <w:rsid w:val="1F6C2AD5"/>
    <w:rsid w:val="1FB43D8C"/>
    <w:rsid w:val="201B27A6"/>
    <w:rsid w:val="21E6458E"/>
    <w:rsid w:val="22E86597"/>
    <w:rsid w:val="23D64892"/>
    <w:rsid w:val="240853D7"/>
    <w:rsid w:val="24101808"/>
    <w:rsid w:val="241E3F25"/>
    <w:rsid w:val="249C3453"/>
    <w:rsid w:val="26A83F7A"/>
    <w:rsid w:val="26B67159"/>
    <w:rsid w:val="27067CCB"/>
    <w:rsid w:val="279036F1"/>
    <w:rsid w:val="27FB21B9"/>
    <w:rsid w:val="28074CD0"/>
    <w:rsid w:val="288B4C90"/>
    <w:rsid w:val="2A557F75"/>
    <w:rsid w:val="2B4753C7"/>
    <w:rsid w:val="2CEE0186"/>
    <w:rsid w:val="2D435621"/>
    <w:rsid w:val="2FCD4A51"/>
    <w:rsid w:val="31E56082"/>
    <w:rsid w:val="321E4EC3"/>
    <w:rsid w:val="32984D6D"/>
    <w:rsid w:val="32B51EF8"/>
    <w:rsid w:val="3316116C"/>
    <w:rsid w:val="331E5656"/>
    <w:rsid w:val="335908FC"/>
    <w:rsid w:val="33AD0E22"/>
    <w:rsid w:val="34A51AF9"/>
    <w:rsid w:val="34A73AC3"/>
    <w:rsid w:val="36FA33DB"/>
    <w:rsid w:val="386C6621"/>
    <w:rsid w:val="39232473"/>
    <w:rsid w:val="39793287"/>
    <w:rsid w:val="3A46388D"/>
    <w:rsid w:val="3AA77858"/>
    <w:rsid w:val="3AAD3AE0"/>
    <w:rsid w:val="3B312338"/>
    <w:rsid w:val="3B352B38"/>
    <w:rsid w:val="3C2854E9"/>
    <w:rsid w:val="3EE57646"/>
    <w:rsid w:val="3F483E7A"/>
    <w:rsid w:val="40FD4434"/>
    <w:rsid w:val="419158DF"/>
    <w:rsid w:val="42530910"/>
    <w:rsid w:val="42A45AE6"/>
    <w:rsid w:val="42C276FC"/>
    <w:rsid w:val="42DF7133"/>
    <w:rsid w:val="434075BC"/>
    <w:rsid w:val="43672D9B"/>
    <w:rsid w:val="439958A7"/>
    <w:rsid w:val="442E522D"/>
    <w:rsid w:val="44901E7E"/>
    <w:rsid w:val="44AD0C81"/>
    <w:rsid w:val="457E43CC"/>
    <w:rsid w:val="45F36388"/>
    <w:rsid w:val="47B71491"/>
    <w:rsid w:val="488D3959"/>
    <w:rsid w:val="491D38E7"/>
    <w:rsid w:val="4A0A100D"/>
    <w:rsid w:val="4A471230"/>
    <w:rsid w:val="4B6776B0"/>
    <w:rsid w:val="4CA2709C"/>
    <w:rsid w:val="4D7D66E2"/>
    <w:rsid w:val="4DA957FB"/>
    <w:rsid w:val="4F14157E"/>
    <w:rsid w:val="4F391364"/>
    <w:rsid w:val="51246DFA"/>
    <w:rsid w:val="51634335"/>
    <w:rsid w:val="53FF655F"/>
    <w:rsid w:val="55A0038E"/>
    <w:rsid w:val="55EE2EA8"/>
    <w:rsid w:val="5661367A"/>
    <w:rsid w:val="57B14660"/>
    <w:rsid w:val="599E665F"/>
    <w:rsid w:val="5A2E1258"/>
    <w:rsid w:val="5B5F5924"/>
    <w:rsid w:val="5BDF12D5"/>
    <w:rsid w:val="5BFE5922"/>
    <w:rsid w:val="5D610403"/>
    <w:rsid w:val="5EA07A3E"/>
    <w:rsid w:val="5F0059FA"/>
    <w:rsid w:val="5F8C42AC"/>
    <w:rsid w:val="60375205"/>
    <w:rsid w:val="60E64E61"/>
    <w:rsid w:val="63895709"/>
    <w:rsid w:val="644545DB"/>
    <w:rsid w:val="64481875"/>
    <w:rsid w:val="66772A46"/>
    <w:rsid w:val="689E24F1"/>
    <w:rsid w:val="6A220F1A"/>
    <w:rsid w:val="6B4078AA"/>
    <w:rsid w:val="6C025C88"/>
    <w:rsid w:val="6C860354"/>
    <w:rsid w:val="6DDB17B3"/>
    <w:rsid w:val="6EBC193D"/>
    <w:rsid w:val="70CB4DE8"/>
    <w:rsid w:val="70E17022"/>
    <w:rsid w:val="710D0994"/>
    <w:rsid w:val="712358FE"/>
    <w:rsid w:val="713A2FED"/>
    <w:rsid w:val="721E6820"/>
    <w:rsid w:val="722D120D"/>
    <w:rsid w:val="73E05576"/>
    <w:rsid w:val="7614205F"/>
    <w:rsid w:val="764B0235"/>
    <w:rsid w:val="76A333E3"/>
    <w:rsid w:val="76B416FE"/>
    <w:rsid w:val="76DF5D79"/>
    <w:rsid w:val="79660487"/>
    <w:rsid w:val="7BC97448"/>
    <w:rsid w:val="7CAF54D2"/>
    <w:rsid w:val="7DAC0DCF"/>
    <w:rsid w:val="7ED95BF4"/>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semiHidden/>
    <w:unhideWhenUsed/>
    <w:qFormat/>
    <w:uiPriority w:val="2"/>
    <w:tblPr>
      <w:tblCellMar>
        <w:top w:w="0" w:type="dxa"/>
        <w:left w:w="0" w:type="dxa"/>
        <w:bottom w:w="0" w:type="dxa"/>
        <w:right w:w="0" w:type="dxa"/>
      </w:tblCellMar>
    </w:tblPr>
  </w:style>
  <w:style w:type="paragraph" w:styleId="12">
    <w:name w:val="List Paragraph"/>
    <w:basedOn w:val="1"/>
    <w:qFormat/>
    <w:uiPriority w:val="1"/>
    <w:pPr>
      <w:ind w:left="213" w:firstLine="560"/>
    </w:pPr>
  </w:style>
  <w:style w:type="paragraph" w:customStyle="1" w:styleId="13">
    <w:name w:val="Table Paragraph"/>
    <w:basedOn w:val="1"/>
    <w:qFormat/>
    <w:uiPriority w:val="1"/>
    <w:pPr>
      <w:jc w:val="center"/>
    </w:pPr>
    <w:rPr>
      <w:rFonts w:ascii="PMingLiU" w:hAnsi="PMingLiU" w:eastAsia="PMingLiU" w:cs="PMingLiU"/>
    </w:rPr>
  </w:style>
  <w:style w:type="paragraph" w:customStyle="1" w:styleId="14">
    <w:name w:val="样式1"/>
    <w:basedOn w:val="1"/>
    <w:qFormat/>
    <w:uiPriority w:val="0"/>
    <w:pPr>
      <w:jc w:val="both"/>
    </w:pPr>
    <w:rPr>
      <w:sz w:val="21"/>
      <w:szCs w:val="21"/>
    </w:rPr>
  </w:style>
  <w:style w:type="character" w:customStyle="1" w:styleId="15">
    <w:name w:val="页眉 Char"/>
    <w:basedOn w:val="10"/>
    <w:link w:val="7"/>
    <w:qFormat/>
    <w:uiPriority w:val="0"/>
    <w:rPr>
      <w:rFonts w:ascii="宋体" w:hAnsi="宋体" w:eastAsia="宋体" w:cs="宋体"/>
      <w:sz w:val="18"/>
      <w:szCs w:val="18"/>
      <w:lang w:val="zh-CN" w:bidi="zh-CN"/>
    </w:rPr>
  </w:style>
  <w:style w:type="character" w:customStyle="1" w:styleId="16">
    <w:name w:val="页脚 Char"/>
    <w:basedOn w:val="10"/>
    <w:link w:val="6"/>
    <w:qFormat/>
    <w:uiPriority w:val="0"/>
    <w:rPr>
      <w:rFonts w:ascii="宋体" w:hAnsi="宋体" w:eastAsia="宋体" w:cs="宋体"/>
      <w:sz w:val="18"/>
      <w:szCs w:val="18"/>
      <w:lang w:val="zh-CN" w:bidi="zh-CN"/>
    </w:rPr>
  </w:style>
  <w:style w:type="paragraph" w:customStyle="1" w:styleId="17">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18">
    <w:name w:val="font61"/>
    <w:basedOn w:val="10"/>
    <w:qFormat/>
    <w:uiPriority w:val="0"/>
    <w:rPr>
      <w:rFonts w:hint="eastAsia" w:ascii="宋体" w:hAnsi="宋体" w:eastAsia="宋体" w:cs="宋体"/>
      <w:color w:val="000000"/>
      <w:sz w:val="20"/>
      <w:szCs w:val="20"/>
      <w:u w:val="single"/>
    </w:rPr>
  </w:style>
  <w:style w:type="character" w:customStyle="1" w:styleId="19">
    <w:name w:val="font41"/>
    <w:basedOn w:val="10"/>
    <w:qFormat/>
    <w:uiPriority w:val="0"/>
    <w:rPr>
      <w:rFonts w:hint="eastAsia" w:ascii="宋体" w:hAnsi="宋体" w:eastAsia="宋体" w:cs="宋体"/>
      <w:color w:val="000000"/>
      <w:sz w:val="20"/>
      <w:szCs w:val="20"/>
      <w:u w:val="none"/>
    </w:rPr>
  </w:style>
  <w:style w:type="character" w:customStyle="1" w:styleId="20">
    <w:name w:val="font21"/>
    <w:basedOn w:val="10"/>
    <w:qFormat/>
    <w:uiPriority w:val="0"/>
    <w:rPr>
      <w:rFonts w:hint="eastAsia" w:ascii="宋体" w:hAnsi="宋体" w:eastAsia="宋体" w:cs="宋体"/>
      <w:color w:val="FF0000"/>
      <w:sz w:val="20"/>
      <w:szCs w:val="20"/>
      <w:u w:val="none"/>
    </w:rPr>
  </w:style>
  <w:style w:type="character" w:customStyle="1" w:styleId="21">
    <w:name w:val="font31"/>
    <w:basedOn w:val="10"/>
    <w:qFormat/>
    <w:uiPriority w:val="0"/>
    <w:rPr>
      <w:rFonts w:hint="eastAsia" w:ascii="宋体" w:hAnsi="宋体" w:eastAsia="宋体" w:cs="宋体"/>
      <w:color w:val="000000"/>
      <w:sz w:val="24"/>
      <w:szCs w:val="24"/>
      <w:u w:val="none"/>
    </w:rPr>
  </w:style>
  <w:style w:type="character" w:customStyle="1" w:styleId="22">
    <w:name w:val="font11"/>
    <w:basedOn w:val="10"/>
    <w:qFormat/>
    <w:uiPriority w:val="0"/>
    <w:rPr>
      <w:rFonts w:hint="eastAsia" w:ascii="宋体" w:hAnsi="宋体" w:eastAsia="宋体" w:cs="宋体"/>
      <w:color w:val="000000"/>
      <w:sz w:val="24"/>
      <w:szCs w:val="24"/>
      <w:u w:val="none"/>
    </w:rPr>
  </w:style>
  <w:style w:type="character" w:customStyle="1" w:styleId="23">
    <w:name w:val="font131"/>
    <w:basedOn w:val="10"/>
    <w:uiPriority w:val="0"/>
    <w:rPr>
      <w:rFonts w:ascii="宋体" w:hAnsi="宋体" w:eastAsia="宋体" w:cs="宋体"/>
      <w:color w:val="000000"/>
      <w:sz w:val="20"/>
      <w:szCs w:val="20"/>
      <w:u w:val="none"/>
    </w:rPr>
  </w:style>
  <w:style w:type="character" w:customStyle="1" w:styleId="24">
    <w:name w:val="font151"/>
    <w:basedOn w:val="10"/>
    <w:qFormat/>
    <w:uiPriority w:val="0"/>
    <w:rPr>
      <w:rFonts w:ascii="宋体" w:hAnsi="宋体" w:eastAsia="宋体" w:cs="宋体"/>
      <w:color w:val="000000"/>
      <w:sz w:val="16"/>
      <w:szCs w:val="16"/>
      <w:u w:val="none"/>
    </w:rPr>
  </w:style>
  <w:style w:type="character" w:customStyle="1" w:styleId="25">
    <w:name w:val="font8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4251</Words>
  <Characters>5967</Characters>
  <Lines>45</Lines>
  <Paragraphs>12</Paragraphs>
  <TotalTime>46</TotalTime>
  <ScaleCrop>false</ScaleCrop>
  <LinksUpToDate>false</LinksUpToDate>
  <CharactersWithSpaces>6669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催励君</cp:lastModifiedBy>
  <cp:lastPrinted>2025-04-30T08:15:00Z</cp:lastPrinted>
  <dcterms:modified xsi:type="dcterms:W3CDTF">2026-01-06T08:55:09Z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2052-12.1.0.24034</vt:lpwstr>
  </property>
  <property fmtid="{D5CDD505-2E9C-101B-9397-08002B2CF9AE}" pid="6" name="ICV">
    <vt:lpwstr>FF945995D9CC43B884DA95684F6BE8A4</vt:lpwstr>
  </property>
  <property fmtid="{D5CDD505-2E9C-101B-9397-08002B2CF9AE}" pid="7" name="KSOTemplateDocerSaveRecord">
    <vt:lpwstr>eyJoZGlkIjoiOWI0NWViYTQ5YjY0YTFhNjJhYmQ0MDRlNTE4MzA2YzciLCJ1c2VySWQiOiI1ODAxMTU3OTIifQ==</vt:lpwstr>
  </property>
</Properties>
</file>