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051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 w14:paraId="48A9D77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w w:val="95"/>
          <w:sz w:val="30"/>
          <w:szCs w:val="30"/>
          <w:highlight w:val="none"/>
          <w:u w:val="none"/>
          <w:lang w:val="en-US" w:eastAsia="zh-CN"/>
        </w:rPr>
        <w:t>《贵州省干线公路预防性养护技术指南》、《山区国省干线公路临水临崖段行车安全智能预警技术指南》两项团体标准编制服务采</w:t>
      </w:r>
      <w:r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购</w:t>
      </w:r>
    </w:p>
    <w:p w14:paraId="4701ED6A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代理机构采购</w:t>
      </w:r>
    </w:p>
    <w:p w14:paraId="390CC5F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询价结果公告</w:t>
      </w:r>
    </w:p>
    <w:p w14:paraId="41B8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 xml:space="preserve">   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贵州省公路建设养护集团有限公司《贵州省干线公路预防性养护技术指南》、《山区国省干线公路临水临崖段行车安全智能预警技术指南》两项团体标准编制服务采购代理机构采购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询价结束。本次询价公告在集团公司网站上发布询价公告，2025年8月2日17:00前供应商通过邮箱向采购人报送响应文件。</w:t>
      </w:r>
    </w:p>
    <w:p w14:paraId="19A59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建设工程招标投标协会《关于印发（贵州省工程建设项目招标代理费取费规范）的通知》[黔招协通（2017）08号文]为取费基准价格。各申请人应在完全接受本收费标准的基础上提交报价，低于50%的报价请说明原因。</w:t>
      </w:r>
    </w:p>
    <w:p w14:paraId="39538E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截止到2025年8月2日17:00时，共收到响应文件肆份，</w:t>
      </w:r>
    </w:p>
    <w:p w14:paraId="1AB2E8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分别为：1、贵州黔通招标代理有限公司，报价95%。</w:t>
      </w:r>
    </w:p>
    <w:p w14:paraId="1C4CD1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2、贵州黔通安达工程咨询有限公司，报价90%。</w:t>
      </w:r>
    </w:p>
    <w:p w14:paraId="2F642E6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fill="FFFFFF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贵州富通工程咨询有限公司，报价93%</w:t>
      </w:r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。</w:t>
      </w:r>
    </w:p>
    <w:p w14:paraId="330AC9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4、广西领航标准化咨询服务有限公司，报价1.5%。</w:t>
      </w:r>
    </w:p>
    <w:p w14:paraId="4F6185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按照询价公告第六条要求，低于50%的报价请说明原因。广西领航标准化咨询服务有限公司报价为1.5%，未说明原因，不符合询价公告要求，为无效报价。</w:t>
      </w:r>
    </w:p>
    <w:p w14:paraId="7B2B83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采购代理服务费：按取费标准计算后的90 %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，为最低报价，即：5235*0.90=4712元。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贵州省公路建设养护集团有限公司《贵州省干线公路预防性养护技术指南》、《山区国省干线公路临水临崖段行车安全智能预警技术指南》两项团体标准编制服务采购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 w14:paraId="7E10D624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</w:p>
    <w:p w14:paraId="7AF063B3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 w14:paraId="3F8D0733"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2025年 8月4日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  <w:docVar w:name="KSO_WPS_MARK_KEY" w:val="854c8cf2-f5ae-40b3-9756-62e94710ba2e"/>
  </w:docVars>
  <w:rsids>
    <w:rsidRoot w:val="009E4201"/>
    <w:rsid w:val="001B3180"/>
    <w:rsid w:val="00441786"/>
    <w:rsid w:val="005D2F6F"/>
    <w:rsid w:val="008B332D"/>
    <w:rsid w:val="009B5FC0"/>
    <w:rsid w:val="009E4201"/>
    <w:rsid w:val="016C71F3"/>
    <w:rsid w:val="0A2B586A"/>
    <w:rsid w:val="0B077FE5"/>
    <w:rsid w:val="0DBE0DD6"/>
    <w:rsid w:val="0F1149A4"/>
    <w:rsid w:val="0FA673B6"/>
    <w:rsid w:val="112D098E"/>
    <w:rsid w:val="11950C43"/>
    <w:rsid w:val="147E306D"/>
    <w:rsid w:val="14AB256A"/>
    <w:rsid w:val="14FE214A"/>
    <w:rsid w:val="15245597"/>
    <w:rsid w:val="152754B3"/>
    <w:rsid w:val="161947AA"/>
    <w:rsid w:val="18DE535B"/>
    <w:rsid w:val="1CF33ECD"/>
    <w:rsid w:val="1CF67245"/>
    <w:rsid w:val="1D375297"/>
    <w:rsid w:val="1DA578BD"/>
    <w:rsid w:val="21496029"/>
    <w:rsid w:val="22E244AE"/>
    <w:rsid w:val="23CA33B4"/>
    <w:rsid w:val="24596371"/>
    <w:rsid w:val="251D65D7"/>
    <w:rsid w:val="274C1FFB"/>
    <w:rsid w:val="29FB0865"/>
    <w:rsid w:val="2CC90263"/>
    <w:rsid w:val="2DD81436"/>
    <w:rsid w:val="2EE26656"/>
    <w:rsid w:val="32A3342D"/>
    <w:rsid w:val="35C05806"/>
    <w:rsid w:val="36CC3BF9"/>
    <w:rsid w:val="383C1B0A"/>
    <w:rsid w:val="3E3F52C4"/>
    <w:rsid w:val="3EDE50F5"/>
    <w:rsid w:val="40103114"/>
    <w:rsid w:val="44B3525B"/>
    <w:rsid w:val="45E034F1"/>
    <w:rsid w:val="45F3634A"/>
    <w:rsid w:val="496C1C44"/>
    <w:rsid w:val="4A6F2535"/>
    <w:rsid w:val="4B484707"/>
    <w:rsid w:val="4ECA62F4"/>
    <w:rsid w:val="4F3501F1"/>
    <w:rsid w:val="500F2CF0"/>
    <w:rsid w:val="510B65F0"/>
    <w:rsid w:val="51307CFD"/>
    <w:rsid w:val="513E3277"/>
    <w:rsid w:val="54333AB2"/>
    <w:rsid w:val="550D7E48"/>
    <w:rsid w:val="5A9D4E31"/>
    <w:rsid w:val="5E106136"/>
    <w:rsid w:val="5E6D3EFB"/>
    <w:rsid w:val="61151C31"/>
    <w:rsid w:val="62713F31"/>
    <w:rsid w:val="63D40E7F"/>
    <w:rsid w:val="64862081"/>
    <w:rsid w:val="65DA6490"/>
    <w:rsid w:val="6C0B4FFB"/>
    <w:rsid w:val="6FD7072C"/>
    <w:rsid w:val="700B4FB3"/>
    <w:rsid w:val="7101538F"/>
    <w:rsid w:val="71D60F68"/>
    <w:rsid w:val="7205191F"/>
    <w:rsid w:val="720E79DE"/>
    <w:rsid w:val="726522EC"/>
    <w:rsid w:val="755F5A6F"/>
    <w:rsid w:val="75EA4B7D"/>
    <w:rsid w:val="79D7587D"/>
    <w:rsid w:val="7A8C5F2C"/>
    <w:rsid w:val="7CC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545</Characters>
  <Lines>1</Lines>
  <Paragraphs>1</Paragraphs>
  <TotalTime>11</TotalTime>
  <ScaleCrop>false</ScaleCrop>
  <LinksUpToDate>false</LinksUpToDate>
  <CharactersWithSpaces>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2024-03-06T04:04:00Z</cp:lastPrinted>
  <dcterms:modified xsi:type="dcterms:W3CDTF">2025-08-04T02:00:49Z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6E817D1D32C84C14910852A81553CAD0_12</vt:lpwstr>
  </property>
</Properties>
</file>