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5425C">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eastAsia" w:ascii="方正细等线简体" w:hAnsi="方正细等线简体" w:eastAsia="方正细等线简体" w:cs="方正细等线简体"/>
          <w:b/>
          <w:sz w:val="36"/>
          <w:szCs w:val="36"/>
          <w:u w:val="none"/>
          <w:lang w:val="en-US" w:eastAsia="zh-CN"/>
        </w:rPr>
      </w:pPr>
      <w:r>
        <w:rPr>
          <w:rFonts w:hint="eastAsia" w:ascii="方正细等线简体" w:hAnsi="方正细等线简体" w:eastAsia="方正细等线简体" w:cs="方正细等线简体"/>
          <w:b/>
          <w:sz w:val="36"/>
          <w:szCs w:val="36"/>
          <w:u w:val="none"/>
          <w:lang w:val="en-US" w:eastAsia="zh-CN"/>
        </w:rPr>
        <w:t>关于</w:t>
      </w:r>
      <w:r>
        <w:rPr>
          <w:rFonts w:hint="eastAsia" w:ascii="方正细等线简体" w:hAnsi="方正细等线简体" w:eastAsia="方正细等线简体" w:cs="方正细等线简体"/>
          <w:b/>
          <w:sz w:val="36"/>
          <w:szCs w:val="36"/>
          <w:u w:val="none"/>
        </w:rPr>
        <w:t>贵州省公路建设养护集团有限公司</w:t>
      </w:r>
    </w:p>
    <w:p w14:paraId="4DE29870">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eastAsia" w:ascii="方正细等线简体" w:hAnsi="方正细等线简体" w:eastAsia="方正细等线简体" w:cs="方正细等线简体"/>
          <w:b/>
          <w:sz w:val="36"/>
          <w:szCs w:val="36"/>
          <w:u w:val="none"/>
        </w:rPr>
      </w:pPr>
      <w:r>
        <w:rPr>
          <w:rFonts w:hint="eastAsia" w:ascii="方正细等线简体" w:hAnsi="方正细等线简体" w:eastAsia="方正细等线简体" w:cs="方正细等线简体"/>
          <w:b/>
          <w:sz w:val="36"/>
          <w:szCs w:val="36"/>
          <w:u w:val="none"/>
          <w:lang w:val="en-US" w:eastAsia="zh-CN"/>
        </w:rPr>
        <w:t>贵阳至平塘高速公路T4合同段项目经理部</w:t>
      </w:r>
    </w:p>
    <w:p w14:paraId="130F68FD">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default" w:ascii="方正细等线简体" w:hAnsi="方正细等线简体" w:eastAsia="方正细等线简体" w:cs="方正细等线简体"/>
          <w:b/>
          <w:bCs w:val="0"/>
          <w:sz w:val="36"/>
          <w:szCs w:val="36"/>
          <w:u w:val="none"/>
          <w:lang w:val="en-US" w:eastAsia="zh-CN"/>
        </w:rPr>
      </w:pPr>
      <w:r>
        <w:rPr>
          <w:rFonts w:hint="eastAsia" w:ascii="方正细等线简体" w:hAnsi="方正细等线简体" w:eastAsia="方正细等线简体" w:cs="方正细等线简体"/>
          <w:b/>
          <w:bCs w:val="0"/>
          <w:sz w:val="36"/>
          <w:szCs w:val="36"/>
          <w:u w:val="none"/>
          <w:lang w:val="en-US" w:eastAsia="zh-CN"/>
        </w:rPr>
        <w:t>“废钢销售第三次公告”相关事宜的更改公告</w:t>
      </w:r>
    </w:p>
    <w:p w14:paraId="6890A0CC">
      <w:pPr>
        <w:pStyle w:val="2"/>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sz w:val="28"/>
          <w:szCs w:val="28"/>
          <w:lang w:val="en-US" w:eastAsia="zh-CN"/>
        </w:rPr>
      </w:pPr>
      <w:r>
        <w:rPr>
          <w:rFonts w:hint="eastAsia"/>
          <w:sz w:val="28"/>
          <w:szCs w:val="28"/>
          <w:lang w:val="en-US" w:eastAsia="zh-CN"/>
        </w:rPr>
        <w:t>我部于2026年4月14日根据编撰的废钢销售竞争性文件相关内容通过集团公司官方网站进行了公告，由于全部有效投标人对文件核心要素理解不透，对按照文件的相关时间节点把握不准，造成文件的领取</w:t>
      </w:r>
      <w:r>
        <w:rPr>
          <w:rFonts w:hint="eastAsia" w:ascii="微软雅黑" w:hAnsi="微软雅黑" w:eastAsia="微软雅黑" w:cs="微软雅黑"/>
          <w:sz w:val="28"/>
          <w:szCs w:val="28"/>
          <w:lang w:val="en-US" w:eastAsia="zh-CN"/>
        </w:rPr>
        <w:t>、</w:t>
      </w:r>
      <w:r>
        <w:rPr>
          <w:rFonts w:hint="eastAsia"/>
          <w:sz w:val="28"/>
          <w:szCs w:val="28"/>
          <w:lang w:val="en-US" w:eastAsia="zh-CN"/>
        </w:rPr>
        <w:t>保证金缴纳</w:t>
      </w:r>
      <w:r>
        <w:rPr>
          <w:rFonts w:hint="eastAsia" w:ascii="微软雅黑" w:hAnsi="微软雅黑" w:eastAsia="微软雅黑" w:cs="微软雅黑"/>
          <w:sz w:val="28"/>
          <w:szCs w:val="28"/>
          <w:lang w:val="en-US" w:eastAsia="zh-CN"/>
        </w:rPr>
        <w:t>、</w:t>
      </w:r>
      <w:r>
        <w:rPr>
          <w:rFonts w:hint="eastAsia"/>
          <w:sz w:val="28"/>
          <w:szCs w:val="28"/>
          <w:lang w:val="en-US" w:eastAsia="zh-CN"/>
        </w:rPr>
        <w:t>响应文件制作响应延后。为了保证废旧钢材堆放场地清理必须按照堆放场地租赁期限的要求必须在2026年5月10</w:t>
      </w:r>
      <w:bookmarkStart w:id="0" w:name="_GoBack"/>
      <w:bookmarkEnd w:id="0"/>
      <w:r>
        <w:rPr>
          <w:rFonts w:hint="eastAsia"/>
          <w:sz w:val="28"/>
          <w:szCs w:val="28"/>
          <w:lang w:val="en-US" w:eastAsia="zh-CN"/>
        </w:rPr>
        <w:t>日前完成要求，切实有效开展废旧钢材销售处置工作，更好广泛实现优质供应商公平、公正、公开开展合理竞争，维护集团公司利益，项目部决定对废钢销售第三次公告相关时间作延期公告，具体内容如下：</w:t>
      </w:r>
    </w:p>
    <w:p w14:paraId="2367A569">
      <w:pPr>
        <w:pStyle w:val="2"/>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宋体" w:hAnsi="宋体" w:eastAsia="宋体" w:cs="Times New Roman"/>
          <w:sz w:val="28"/>
          <w:szCs w:val="28"/>
          <w:lang w:val="en-US" w:eastAsia="zh-CN"/>
        </w:rPr>
      </w:pPr>
      <w:r>
        <w:rPr>
          <w:rFonts w:hint="eastAsia" w:cs="Times New Roman"/>
          <w:sz w:val="28"/>
          <w:szCs w:val="28"/>
          <w:lang w:val="en-US" w:eastAsia="zh-CN"/>
        </w:rPr>
        <w:t>1</w:t>
      </w:r>
      <w:r>
        <w:rPr>
          <w:rFonts w:hint="eastAsia" w:ascii="微软雅黑" w:hAnsi="微软雅黑" w:eastAsia="微软雅黑" w:cs="微软雅黑"/>
          <w:sz w:val="28"/>
          <w:szCs w:val="28"/>
          <w:lang w:val="en-US" w:eastAsia="zh-CN"/>
        </w:rPr>
        <w:t>，</w:t>
      </w:r>
      <w:r>
        <w:rPr>
          <w:rFonts w:hint="eastAsia" w:cs="Times New Roman"/>
          <w:sz w:val="28"/>
          <w:szCs w:val="28"/>
          <w:lang w:val="en-US" w:eastAsia="zh-CN"/>
        </w:rPr>
        <w:t>原</w:t>
      </w:r>
      <w:r>
        <w:rPr>
          <w:rFonts w:hint="eastAsia" w:ascii="宋体" w:hAnsi="宋体" w:eastAsia="宋体" w:cs="Times New Roman"/>
          <w:sz w:val="28"/>
          <w:szCs w:val="28"/>
          <w:lang w:val="en-US" w:eastAsia="zh-CN"/>
        </w:rPr>
        <w:t>文件投标保证金缴纳</w:t>
      </w:r>
      <w:r>
        <w:rPr>
          <w:rFonts w:hint="eastAsia" w:cs="Times New Roman"/>
          <w:sz w:val="28"/>
          <w:szCs w:val="28"/>
          <w:lang w:val="en-US" w:eastAsia="zh-CN"/>
        </w:rPr>
        <w:t>及文件领取</w:t>
      </w:r>
      <w:r>
        <w:rPr>
          <w:rFonts w:hint="eastAsia" w:ascii="宋体" w:hAnsi="宋体" w:eastAsia="宋体" w:cs="Times New Roman"/>
          <w:sz w:val="28"/>
          <w:szCs w:val="28"/>
          <w:lang w:val="en-US" w:eastAsia="zh-CN"/>
        </w:rPr>
        <w:t>有效时间</w:t>
      </w:r>
      <w:r>
        <w:rPr>
          <w:rFonts w:hint="eastAsia" w:cs="Times New Roman"/>
          <w:sz w:val="28"/>
          <w:szCs w:val="28"/>
          <w:lang w:val="en-US" w:eastAsia="zh-CN"/>
        </w:rPr>
        <w:t>2026年4月16日</w:t>
      </w:r>
      <w:r>
        <w:rPr>
          <w:rFonts w:hint="eastAsia" w:ascii="宋体" w:hAnsi="宋体" w:eastAsia="宋体" w:cs="Times New Roman"/>
          <w:sz w:val="28"/>
          <w:szCs w:val="28"/>
          <w:lang w:val="en-US" w:eastAsia="zh-CN"/>
        </w:rPr>
        <w:t>修改</w:t>
      </w:r>
      <w:r>
        <w:rPr>
          <w:rFonts w:hint="eastAsia" w:cs="Times New Roman"/>
          <w:sz w:val="28"/>
          <w:szCs w:val="28"/>
          <w:lang w:val="en-US" w:eastAsia="zh-CN"/>
        </w:rPr>
        <w:t>为</w:t>
      </w:r>
      <w:r>
        <w:rPr>
          <w:rFonts w:hint="eastAsia" w:ascii="宋体" w:hAnsi="宋体" w:eastAsia="宋体" w:cs="Times New Roman"/>
          <w:sz w:val="28"/>
          <w:szCs w:val="28"/>
          <w:lang w:val="en-US" w:eastAsia="zh-CN"/>
        </w:rPr>
        <w:t>至2026年4月2</w:t>
      </w:r>
      <w:r>
        <w:rPr>
          <w:rFonts w:hint="eastAsia" w:cs="Times New Roman"/>
          <w:sz w:val="28"/>
          <w:szCs w:val="28"/>
          <w:lang w:val="en-US" w:eastAsia="zh-CN"/>
        </w:rPr>
        <w:t>3</w:t>
      </w:r>
      <w:r>
        <w:rPr>
          <w:rFonts w:hint="eastAsia" w:ascii="宋体" w:hAnsi="宋体" w:eastAsia="宋体" w:cs="Times New Roman"/>
          <w:sz w:val="28"/>
          <w:szCs w:val="28"/>
          <w:lang w:val="en-US" w:eastAsia="zh-CN"/>
        </w:rPr>
        <w:t>日</w:t>
      </w:r>
      <w:r>
        <w:rPr>
          <w:rFonts w:hint="eastAsia" w:cs="Times New Roman"/>
          <w:sz w:val="28"/>
          <w:szCs w:val="28"/>
          <w:lang w:val="en-US" w:eastAsia="zh-CN"/>
        </w:rPr>
        <w:t>17时</w:t>
      </w:r>
      <w:r>
        <w:rPr>
          <w:rFonts w:hint="eastAsia" w:ascii="宋体" w:hAnsi="宋体" w:eastAsia="宋体" w:cs="Times New Roman"/>
          <w:sz w:val="28"/>
          <w:szCs w:val="28"/>
          <w:lang w:val="en-US" w:eastAsia="zh-CN"/>
        </w:rPr>
        <w:t>前。</w:t>
      </w:r>
    </w:p>
    <w:p w14:paraId="006CE49B">
      <w:pPr>
        <w:pStyle w:val="2"/>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宋体" w:hAnsi="宋体" w:eastAsia="宋体" w:cs="Times New Roman"/>
          <w:sz w:val="28"/>
          <w:szCs w:val="28"/>
          <w:lang w:val="en-US" w:eastAsia="zh-CN"/>
        </w:rPr>
      </w:pPr>
      <w:r>
        <w:rPr>
          <w:rFonts w:hint="eastAsia" w:cs="Times New Roman"/>
          <w:sz w:val="28"/>
          <w:szCs w:val="28"/>
          <w:lang w:val="en-US" w:eastAsia="zh-CN"/>
        </w:rPr>
        <w:t>2</w:t>
      </w:r>
      <w:r>
        <w:rPr>
          <w:rFonts w:hint="eastAsia" w:ascii="微软雅黑" w:hAnsi="微软雅黑" w:eastAsia="微软雅黑" w:cs="微软雅黑"/>
          <w:sz w:val="28"/>
          <w:szCs w:val="28"/>
          <w:lang w:val="en-US" w:eastAsia="zh-CN"/>
        </w:rPr>
        <w:t>，</w:t>
      </w:r>
      <w:r>
        <w:rPr>
          <w:rFonts w:hint="eastAsia" w:ascii="宋体" w:hAnsi="宋体" w:eastAsia="宋体" w:cs="Times New Roman"/>
          <w:sz w:val="28"/>
          <w:szCs w:val="28"/>
          <w:lang w:val="en-US" w:eastAsia="zh-CN"/>
        </w:rPr>
        <w:t>响应文件递交</w:t>
      </w:r>
      <w:r>
        <w:rPr>
          <w:rFonts w:hint="eastAsia" w:cs="Times New Roman"/>
          <w:sz w:val="28"/>
          <w:szCs w:val="28"/>
          <w:lang w:val="en-US" w:eastAsia="zh-CN"/>
        </w:rPr>
        <w:t>截止时间和</w:t>
      </w:r>
      <w:r>
        <w:rPr>
          <w:rFonts w:hint="eastAsia" w:ascii="宋体" w:hAnsi="宋体" w:eastAsia="宋体" w:cs="Times New Roman"/>
          <w:sz w:val="28"/>
          <w:szCs w:val="28"/>
          <w:lang w:val="en-US" w:eastAsia="zh-CN"/>
        </w:rPr>
        <w:t>竞谈</w:t>
      </w:r>
      <w:r>
        <w:rPr>
          <w:rFonts w:hint="eastAsia" w:cs="Times New Roman"/>
          <w:sz w:val="28"/>
          <w:szCs w:val="28"/>
          <w:lang w:val="en-US" w:eastAsia="zh-CN"/>
        </w:rPr>
        <w:t>开始</w:t>
      </w:r>
      <w:r>
        <w:rPr>
          <w:rFonts w:hint="eastAsia" w:ascii="宋体" w:hAnsi="宋体" w:eastAsia="宋体" w:cs="Times New Roman"/>
          <w:sz w:val="28"/>
          <w:szCs w:val="28"/>
          <w:lang w:val="en-US" w:eastAsia="zh-CN"/>
        </w:rPr>
        <w:t>时间</w:t>
      </w:r>
      <w:r>
        <w:rPr>
          <w:rFonts w:hint="eastAsia" w:cs="Times New Roman"/>
          <w:sz w:val="28"/>
          <w:szCs w:val="28"/>
          <w:lang w:val="en-US" w:eastAsia="zh-CN"/>
        </w:rPr>
        <w:t>：</w:t>
      </w:r>
      <w:r>
        <w:rPr>
          <w:rFonts w:hint="eastAsia" w:ascii="宋体" w:hAnsi="宋体" w:eastAsia="宋体" w:cs="Times New Roman"/>
          <w:sz w:val="28"/>
          <w:szCs w:val="28"/>
          <w:lang w:val="en-US" w:eastAsia="zh-CN"/>
        </w:rPr>
        <w:t>2026年4月24日10时00分。</w:t>
      </w:r>
    </w:p>
    <w:p w14:paraId="66927CCA">
      <w:pPr>
        <w:pStyle w:val="2"/>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宋体" w:hAnsi="宋体" w:eastAsia="宋体" w:cs="Times New Roman"/>
          <w:sz w:val="28"/>
          <w:szCs w:val="28"/>
          <w:lang w:val="en-US" w:eastAsia="zh-CN"/>
        </w:rPr>
      </w:pPr>
      <w:r>
        <w:rPr>
          <w:rFonts w:hint="eastAsia" w:cs="Times New Roman"/>
          <w:sz w:val="28"/>
          <w:szCs w:val="28"/>
          <w:lang w:val="en-US" w:eastAsia="zh-CN"/>
        </w:rPr>
        <w:t>3</w:t>
      </w:r>
      <w:r>
        <w:rPr>
          <w:rFonts w:hint="eastAsia" w:ascii="微软雅黑" w:hAnsi="微软雅黑" w:eastAsia="微软雅黑" w:cs="微软雅黑"/>
          <w:sz w:val="28"/>
          <w:szCs w:val="28"/>
          <w:lang w:val="en-US" w:eastAsia="zh-CN"/>
        </w:rPr>
        <w:t>，</w:t>
      </w:r>
      <w:r>
        <w:rPr>
          <w:rFonts w:hint="eastAsia" w:ascii="宋体" w:hAnsi="宋体" w:eastAsia="宋体" w:cs="Times New Roman"/>
          <w:sz w:val="28"/>
          <w:szCs w:val="28"/>
          <w:lang w:val="en-US" w:eastAsia="zh-CN"/>
        </w:rPr>
        <w:t>谈判地点修改为：</w:t>
      </w:r>
      <w:r>
        <w:rPr>
          <w:rFonts w:hint="eastAsia" w:cs="Times New Roman"/>
          <w:sz w:val="28"/>
          <w:szCs w:val="28"/>
          <w:lang w:val="en-US" w:eastAsia="zh-CN"/>
        </w:rPr>
        <w:t>暂定</w:t>
      </w:r>
      <w:r>
        <w:rPr>
          <w:rFonts w:hint="eastAsia" w:ascii="宋体" w:hAnsi="宋体" w:eastAsia="宋体" w:cs="Times New Roman"/>
          <w:sz w:val="28"/>
          <w:szCs w:val="28"/>
          <w:lang w:val="en-US" w:eastAsia="zh-CN"/>
        </w:rPr>
        <w:t>贵州省贵阳市白云区金融西路169号贵州省公路建设养护集团有限公司10楼会议室</w:t>
      </w:r>
      <w:r>
        <w:rPr>
          <w:rFonts w:hint="eastAsia" w:cs="Times New Roman"/>
          <w:sz w:val="28"/>
          <w:szCs w:val="28"/>
          <w:lang w:val="en-US" w:eastAsia="zh-CN"/>
        </w:rPr>
        <w:t>（具体会议室待24日确定后为准）</w:t>
      </w:r>
      <w:r>
        <w:rPr>
          <w:rFonts w:hint="eastAsia" w:ascii="宋体" w:hAnsi="宋体" w:eastAsia="宋体" w:cs="Times New Roman"/>
          <w:sz w:val="28"/>
          <w:szCs w:val="28"/>
          <w:lang w:val="en-US" w:eastAsia="zh-CN"/>
        </w:rPr>
        <w:t xml:space="preserve"> </w:t>
      </w:r>
    </w:p>
    <w:p w14:paraId="206D59F2">
      <w:pPr>
        <w:pStyle w:val="2"/>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方正细等线简体" w:hAnsi="方正细等线简体" w:eastAsia="方正细等线简体" w:cs="方正细等线简体"/>
          <w:sz w:val="28"/>
          <w:szCs w:val="28"/>
          <w:u w:val="none"/>
          <w:lang w:val="en-US" w:eastAsia="zh-CN"/>
        </w:rPr>
      </w:pPr>
      <w:r>
        <w:rPr>
          <w:rFonts w:hint="eastAsia" w:ascii="方正细等线简体" w:hAnsi="方正细等线简体" w:eastAsia="方正细等线简体" w:cs="方正细等线简体"/>
          <w:sz w:val="28"/>
          <w:szCs w:val="28"/>
          <w:u w:val="none"/>
          <w:lang w:val="en-US" w:eastAsia="zh-CN"/>
        </w:rPr>
        <w:t>特此公告</w:t>
      </w:r>
    </w:p>
    <w:p w14:paraId="789A648B">
      <w:pPr>
        <w:keepNext w:val="0"/>
        <w:keepLines w:val="0"/>
        <w:pageBreakBefore w:val="0"/>
        <w:widowControl/>
        <w:overflowPunct/>
        <w:topLinePunct w:val="0"/>
        <w:autoSpaceDE w:val="0"/>
        <w:autoSpaceDN w:val="0"/>
        <w:bidi w:val="0"/>
        <w:adjustRightInd/>
        <w:snapToGrid/>
        <w:spacing w:line="0" w:lineRule="atLeast"/>
        <w:ind w:left="282" w:leftChars="19" w:hanging="240" w:hangingChars="100"/>
        <w:jc w:val="right"/>
        <w:textAlignment w:val="auto"/>
        <w:rPr>
          <w:rFonts w:hint="eastAsia" w:ascii="方正细等线简体" w:hAnsi="方正细等线简体" w:eastAsia="方正细等线简体" w:cs="方正细等线简体"/>
          <w:sz w:val="28"/>
          <w:szCs w:val="28"/>
          <w:u w:val="none"/>
          <w:lang w:val="en-US" w:eastAsia="zh-CN"/>
        </w:rPr>
      </w:pPr>
      <w:r>
        <w:rPr>
          <w:rFonts w:hint="eastAsia" w:ascii="方正细等线简体" w:hAnsi="方正细等线简体" w:eastAsia="方正细等线简体" w:cs="方正细等线简体"/>
          <w:sz w:val="24"/>
          <w:szCs w:val="24"/>
          <w:u w:val="none"/>
          <w:lang w:val="en-US" w:eastAsia="zh-CN"/>
        </w:rPr>
        <w:t xml:space="preserve">                             </w:t>
      </w:r>
      <w:r>
        <w:rPr>
          <w:rFonts w:hint="eastAsia" w:ascii="方正细等线简体" w:hAnsi="方正细等线简体" w:eastAsia="方正细等线简体" w:cs="方正细等线简体"/>
          <w:sz w:val="28"/>
          <w:szCs w:val="28"/>
          <w:u w:val="none"/>
          <w:lang w:val="en-US" w:eastAsia="zh-CN"/>
        </w:rPr>
        <w:t xml:space="preserve">  </w:t>
      </w:r>
      <w:r>
        <w:rPr>
          <w:rFonts w:hint="default" w:ascii="方正细等线简体" w:hAnsi="方正细等线简体" w:eastAsia="方正细等线简体" w:cs="方正细等线简体"/>
          <w:sz w:val="28"/>
          <w:szCs w:val="28"/>
          <w:u w:val="none"/>
          <w:lang w:val="en-US" w:eastAsia="zh-CN"/>
        </w:rPr>
        <w:t>贵州省公路建设养护集团有限公司</w:t>
      </w:r>
      <w:r>
        <w:rPr>
          <w:rFonts w:hint="eastAsia" w:ascii="方正细等线简体" w:hAnsi="方正细等线简体" w:eastAsia="方正细等线简体" w:cs="方正细等线简体"/>
          <w:sz w:val="28"/>
          <w:szCs w:val="28"/>
          <w:u w:val="none"/>
          <w:lang w:val="en-US" w:eastAsia="zh-CN"/>
        </w:rPr>
        <w:t xml:space="preserve">            </w:t>
      </w:r>
    </w:p>
    <w:p w14:paraId="747BA44B">
      <w:pPr>
        <w:keepNext w:val="0"/>
        <w:keepLines w:val="0"/>
        <w:pageBreakBefore w:val="0"/>
        <w:widowControl/>
        <w:overflowPunct/>
        <w:topLinePunct w:val="0"/>
        <w:autoSpaceDE w:val="0"/>
        <w:autoSpaceDN w:val="0"/>
        <w:bidi w:val="0"/>
        <w:adjustRightInd/>
        <w:snapToGrid/>
        <w:spacing w:line="0" w:lineRule="atLeast"/>
        <w:ind w:left="322" w:leftChars="19" w:hanging="280" w:hangingChars="100"/>
        <w:jc w:val="right"/>
        <w:textAlignment w:val="auto"/>
        <w:rPr>
          <w:rFonts w:hint="default"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u w:val="none"/>
          <w:lang w:val="en-US" w:eastAsia="zh-CN"/>
        </w:rPr>
        <w:t xml:space="preserve">贵阳至平塘高速公路T4合同段项目经理部 </w:t>
      </w:r>
    </w:p>
    <w:p w14:paraId="2DEF8E0A">
      <w:pPr>
        <w:pStyle w:val="2"/>
        <w:numPr>
          <w:ilvl w:val="0"/>
          <w:numId w:val="0"/>
        </w:numPr>
        <w:ind w:leftChars="200"/>
        <w:rPr>
          <w:rFonts w:hint="default" w:ascii="方正细等线简体" w:hAnsi="方正细等线简体" w:eastAsia="方正细等线简体" w:cs="方正细等线简体"/>
          <w:sz w:val="28"/>
          <w:szCs w:val="28"/>
          <w:u w:val="none"/>
          <w:lang w:val="en-US" w:eastAsia="zh-CN"/>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4</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21</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11E78"/>
    <w:rsid w:val="1FF801A8"/>
    <w:rsid w:val="2A043FC8"/>
    <w:rsid w:val="2E0A3FC4"/>
    <w:rsid w:val="334D0383"/>
    <w:rsid w:val="36AE321D"/>
    <w:rsid w:val="483D056E"/>
    <w:rsid w:val="55230247"/>
    <w:rsid w:val="63F26259"/>
    <w:rsid w:val="6CAE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240" w:line="440" w:lineRule="atLeast"/>
      <w:ind w:left="0" w:leftChars="0" w:firstLine="420" w:firstLineChars="200"/>
    </w:pPr>
    <w:rPr>
      <w:rFonts w:ascii="宋体" w:hAnsi="宋体" w:eastAsia="宋体" w:cs="Times New Roman"/>
      <w:szCs w:val="20"/>
    </w:rPr>
  </w:style>
  <w:style w:type="paragraph" w:styleId="3">
    <w:name w:val="Body Text Indent"/>
    <w:basedOn w:val="1"/>
    <w:qFormat/>
    <w:uiPriority w:val="0"/>
    <w:pPr>
      <w:spacing w:line="360" w:lineRule="auto"/>
      <w:ind w:firstLine="617" w:firstLineChars="257"/>
    </w:pPr>
    <w:rPr>
      <w:rFonts w:cs="Times New Roman"/>
      <w:sz w:val="24"/>
      <w:szCs w:val="24"/>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492</Characters>
  <Lines>0</Lines>
  <Paragraphs>0</Paragraphs>
  <TotalTime>28</TotalTime>
  <ScaleCrop>false</ScaleCrop>
  <LinksUpToDate>false</LinksUpToDate>
  <CharactersWithSpaces>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2026-04-21T00:56:00Z</dcterms:created>
  <dc:creator>Administrator</dc:creator>
  <cp:lastModifiedBy>爱莉希雅</cp:lastModifiedBy>
  <dcterms:modified xsi:type="dcterms:W3CDTF">2026-04-21T03:41:37Z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eyJoZGlkIjoiYzIyY2IzMjAyNzNhZGFkZWQ4ZjhmNjYwMmM3NWQ5ZjYiLCJ1c2VySWQiOiIxMjc4Mjg3MTA5In0=</vt:lpwstr>
  </property>
  <property fmtid="{D5CDD505-2E9C-101B-9397-08002B2CF9AE}" pid="4" name="ICV">
    <vt:lpwstr>F1B2931251924D398327C61C27379812_12</vt:lpwstr>
  </property>
</Properties>
</file>