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2A2F5">
      <w:pPr>
        <w:pStyle w:val="6"/>
        <w:tabs>
          <w:tab w:val="left" w:pos="8360"/>
        </w:tabs>
        <w:rPr>
          <w:rFonts w:hint="default" w:ascii="Times New Roman" w:eastAsia="宋体"/>
          <w:sz w:val="20"/>
          <w:lang w:val="en-US" w:eastAsia="zh-CN"/>
        </w:rPr>
      </w:pPr>
      <w:r>
        <w:rPr>
          <w:rFonts w:hint="eastAsia" w:ascii="Times New Roman"/>
          <w:sz w:val="20"/>
          <w:lang w:val="en-US" w:eastAsia="zh-CN"/>
        </w:rPr>
        <w:t xml:space="preserve">                </w:t>
      </w:r>
    </w:p>
    <w:p w14:paraId="3E8585D6">
      <w:pPr>
        <w:pStyle w:val="6"/>
        <w:spacing w:before="8"/>
        <w:rPr>
          <w:rFonts w:ascii="Times New Roman"/>
        </w:rPr>
      </w:pPr>
    </w:p>
    <w:p w14:paraId="5A4A8C20">
      <w:pPr>
        <w:spacing w:line="540" w:lineRule="exact"/>
        <w:ind w:left="0" w:leftChars="0" w:firstLine="2008" w:firstLineChars="500"/>
        <w:jc w:val="both"/>
        <w:rPr>
          <w:rFonts w:hint="default" w:ascii="方正细等线简体" w:hAnsi="方正细等线简体" w:eastAsia="方正细等线简体" w:cs="方正细等线简体"/>
          <w:b/>
          <w:sz w:val="40"/>
          <w:szCs w:val="40"/>
          <w:u w:val="none"/>
          <w:lang w:val="en-US" w:eastAsia="zh-CN"/>
        </w:rPr>
      </w:pPr>
      <w:bookmarkStart w:id="0" w:name="2.贵州省公路建设养护工程公司公务车采购公开询价采购文件（贵州省公路建设养护工程"/>
      <w:bookmarkEnd w:id="0"/>
      <w:r>
        <w:rPr>
          <w:rFonts w:hint="eastAsia" w:ascii="方正细等线简体" w:hAnsi="方正细等线简体" w:eastAsia="方正细等线简体" w:cs="方正细等线简体"/>
          <w:b/>
          <w:sz w:val="40"/>
          <w:szCs w:val="40"/>
          <w:u w:val="none"/>
          <w:lang w:val="en-US" w:eastAsia="zh-CN"/>
        </w:rPr>
        <w:t>贵州高速黔通建设工程有限公司</w:t>
      </w:r>
    </w:p>
    <w:p w14:paraId="79094646">
      <w:pPr>
        <w:pStyle w:val="6"/>
        <w:jc w:val="center"/>
        <w:rPr>
          <w:rFonts w:hint="eastAsia" w:ascii="方正细等线简体" w:hAnsi="方正细等线简体" w:eastAsia="方正细等线简体" w:cs="方正细等线简体"/>
          <w:sz w:val="52"/>
        </w:rPr>
      </w:pPr>
      <w:r>
        <w:rPr>
          <w:rFonts w:hint="eastAsia" w:ascii="方正细等线简体" w:hAnsi="方正细等线简体" w:eastAsia="方正细等线简体" w:cs="方正细等线简体"/>
          <w:sz w:val="52"/>
        </w:rPr>
        <w:t>G76厦蓉高速(水</w:t>
      </w:r>
      <w:r>
        <w:rPr>
          <w:rFonts w:hint="eastAsia" w:ascii="方正细等线简体" w:hAnsi="方正细等线简体" w:eastAsia="方正细等线简体" w:cs="方正细等线简体"/>
          <w:sz w:val="52"/>
          <w:lang w:val="en-US" w:eastAsia="zh-CN"/>
        </w:rPr>
        <w:t>格</w:t>
      </w:r>
      <w:r>
        <w:rPr>
          <w:rFonts w:hint="eastAsia" w:ascii="方正细等线简体" w:hAnsi="方正细等线简体" w:eastAsia="方正细等线简体" w:cs="方正细等线简体"/>
          <w:sz w:val="52"/>
        </w:rPr>
        <w:t>段)K1179+840~K1180+000段上行右侧挖方边坡应急抢险工程工程车租赁</w:t>
      </w:r>
    </w:p>
    <w:p w14:paraId="41C72C89">
      <w:pPr>
        <w:pStyle w:val="6"/>
        <w:rPr>
          <w:rFonts w:hint="eastAsia" w:ascii="方正细等线简体" w:hAnsi="方正细等线简体" w:eastAsia="方正细等线简体" w:cs="方正细等线简体"/>
          <w:sz w:val="52"/>
        </w:rPr>
      </w:pPr>
    </w:p>
    <w:p w14:paraId="0578C11B">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竞争性谈判</w:t>
      </w:r>
    </w:p>
    <w:p w14:paraId="2F7774D6">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采购文件</w:t>
      </w:r>
    </w:p>
    <w:p w14:paraId="2D77B79B">
      <w:pPr>
        <w:pStyle w:val="6"/>
        <w:rPr>
          <w:rFonts w:hint="eastAsia" w:ascii="方正细等线简体" w:hAnsi="方正细等线简体" w:eastAsia="方正细等线简体" w:cs="方正细等线简体"/>
          <w:b/>
          <w:sz w:val="84"/>
        </w:rPr>
      </w:pPr>
    </w:p>
    <w:p w14:paraId="7F161FB7">
      <w:pPr>
        <w:pStyle w:val="6"/>
        <w:spacing w:before="8"/>
        <w:rPr>
          <w:rFonts w:hint="eastAsia" w:ascii="方正细等线简体" w:hAnsi="方正细等线简体" w:eastAsia="方正细等线简体" w:cs="方正细等线简体"/>
          <w:b/>
          <w:sz w:val="91"/>
        </w:rPr>
      </w:pPr>
    </w:p>
    <w:p w14:paraId="71310F38">
      <w:pPr>
        <w:spacing w:line="540" w:lineRule="exact"/>
        <w:ind w:left="672" w:hanging="1074" w:hangingChars="300"/>
        <w:rPr>
          <w:rFonts w:hint="default" w:ascii="方正细等线简体" w:hAnsi="方正细等线简体" w:eastAsia="方正细等线简体" w:cs="方正细等线简体"/>
          <w:sz w:val="36"/>
          <w:szCs w:val="36"/>
          <w:lang w:val="en-US" w:eastAsia="zh-CN"/>
        </w:rPr>
      </w:pPr>
      <w:r>
        <w:rPr>
          <w:rFonts w:hint="eastAsia" w:ascii="方正细等线简体" w:hAnsi="方正细等线简体" w:eastAsia="方正细等线简体" w:cs="方正细等线简体"/>
          <w:spacing w:val="-1"/>
          <w:sz w:val="36"/>
          <w:lang w:val="en-US" w:eastAsia="zh-CN"/>
        </w:rPr>
        <w:t>采购</w:t>
      </w:r>
      <w:r>
        <w:rPr>
          <w:rFonts w:hint="eastAsia" w:ascii="方正细等线简体" w:hAnsi="方正细等线简体" w:eastAsia="方正细等线简体" w:cs="方正细等线简体"/>
          <w:spacing w:val="-1"/>
          <w:sz w:val="36"/>
        </w:rPr>
        <w:t>人：</w:t>
      </w:r>
      <w:r>
        <w:rPr>
          <w:rFonts w:hint="eastAsia" w:ascii="方正细等线简体" w:hAnsi="方正细等线简体" w:eastAsia="方正细等线简体" w:cs="方正细等线简体"/>
          <w:spacing w:val="-1"/>
          <w:sz w:val="36"/>
          <w:u w:val="single"/>
          <w:lang w:val="en-US" w:eastAsia="zh-CN"/>
        </w:rPr>
        <w:t>贵州高速黔通建设工程有限公司</w:t>
      </w:r>
      <w:r>
        <w:rPr>
          <w:rFonts w:hint="eastAsia" w:ascii="方正细等线简体" w:hAnsi="方正细等线简体" w:eastAsia="方正细等线简体" w:cs="方正细等线简体"/>
          <w:b/>
          <w:sz w:val="36"/>
          <w:szCs w:val="36"/>
          <w:u w:val="single"/>
          <w:lang w:val="en-US" w:eastAsia="zh-CN"/>
        </w:rPr>
        <w:t xml:space="preserve">   </w:t>
      </w:r>
    </w:p>
    <w:p w14:paraId="0AA319CA">
      <w:pPr>
        <w:spacing w:before="1" w:line="427" w:lineRule="auto"/>
        <w:ind w:left="981" w:right="1004"/>
        <w:jc w:val="center"/>
        <w:rPr>
          <w:rFonts w:hint="eastAsia" w:ascii="方正细等线简体" w:hAnsi="方正细等线简体" w:eastAsia="方正细等线简体" w:cs="方正细等线简体"/>
          <w:sz w:val="36"/>
        </w:rPr>
      </w:pPr>
    </w:p>
    <w:p w14:paraId="67553804">
      <w:pPr>
        <w:spacing w:before="1" w:line="427" w:lineRule="auto"/>
        <w:ind w:right="1004"/>
        <w:jc w:val="both"/>
        <w:rPr>
          <w:rFonts w:hint="eastAsia" w:ascii="方正细等线简体" w:hAnsi="方正细等线简体" w:eastAsia="方正细等线简体" w:cs="方正细等线简体"/>
          <w:color w:val="000000" w:themeColor="text1"/>
          <w:sz w:val="36"/>
          <w:highlight w:val="none"/>
          <w14:textFill>
            <w14:solidFill>
              <w14:schemeClr w14:val="tx1"/>
            </w14:solidFill>
          </w14:textFill>
        </w:rPr>
      </w:pPr>
      <w:r>
        <w:rPr>
          <w:rFonts w:hint="eastAsia" w:ascii="方正细等线简体" w:hAnsi="方正细等线简体" w:eastAsia="方正细等线简体" w:cs="方正细等线简体"/>
          <w:sz w:val="36"/>
        </w:rPr>
        <w:t>日</w:t>
      </w:r>
      <w:r>
        <w:rPr>
          <w:rFonts w:hint="eastAsia" w:ascii="方正细等线简体" w:hAnsi="方正细等线简体" w:eastAsia="方正细等线简体" w:cs="方正细等线简体"/>
          <w:sz w:val="36"/>
          <w:lang w:val="en-US" w:eastAsia="zh-CN"/>
        </w:rPr>
        <w:t xml:space="preserve">  </w:t>
      </w:r>
      <w:r>
        <w:rPr>
          <w:rFonts w:hint="eastAsia" w:ascii="方正细等线简体" w:hAnsi="方正细等线简体" w:eastAsia="方正细等线简体" w:cs="方正细等线简体"/>
          <w:color w:val="000000" w:themeColor="text1"/>
          <w:sz w:val="36"/>
          <w14:textFill>
            <w14:solidFill>
              <w14:schemeClr w14:val="tx1"/>
            </w14:solidFill>
          </w14:textFill>
        </w:rPr>
        <w:t>期：</w:t>
      </w:r>
      <w:r>
        <w:rPr>
          <w:rFonts w:hint="eastAsia" w:ascii="方正细等线简体" w:hAnsi="方正细等线简体" w:eastAsia="方正细等线简体" w:cs="方正细等线简体"/>
          <w:color w:val="000000" w:themeColor="text1"/>
          <w:sz w:val="36"/>
          <w:highlight w:val="none"/>
          <w:u w:val="thick"/>
          <w14:textFill>
            <w14:solidFill>
              <w14:schemeClr w14:val="tx1"/>
            </w14:solidFill>
          </w14:textFill>
        </w:rPr>
        <w:t>20</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26</w:t>
      </w:r>
      <w:r>
        <w:rPr>
          <w:rFonts w:hint="eastAsia" w:ascii="方正细等线简体" w:hAnsi="方正细等线简体" w:eastAsia="方正细等线简体" w:cs="方正细等线简体"/>
          <w:color w:val="000000" w:themeColor="text1"/>
          <w:spacing w:val="-74"/>
          <w:sz w:val="36"/>
          <w:highlight w:val="none"/>
          <w:u w:val="thick"/>
          <w14:textFill>
            <w14:solidFill>
              <w14:schemeClr w14:val="tx1"/>
            </w14:solidFill>
          </w14:textFill>
        </w:rPr>
        <w:t>年</w:t>
      </w:r>
      <w:r>
        <w:rPr>
          <w:rFonts w:hint="eastAsia" w:ascii="方正细等线简体" w:hAnsi="方正细等线简体" w:eastAsia="方正细等线简体" w:cs="方正细等线简体"/>
          <w:color w:val="000000" w:themeColor="text1"/>
          <w:spacing w:val="-74"/>
          <w:sz w:val="36"/>
          <w:highlight w:val="none"/>
          <w:u w:val="thick"/>
          <w:lang w:val="en-US" w:eastAsia="zh-CN"/>
          <w14:textFill>
            <w14:solidFill>
              <w14:schemeClr w14:val="tx1"/>
            </w14:solidFill>
          </w14:textFill>
        </w:rPr>
        <w:t xml:space="preserve"> 8 </w:t>
      </w:r>
      <w:r>
        <w:rPr>
          <w:rFonts w:hint="eastAsia" w:ascii="方正细等线简体" w:hAnsi="方正细等线简体" w:eastAsia="方正细等线简体" w:cs="方正细等线简体"/>
          <w:color w:val="000000" w:themeColor="text1"/>
          <w:spacing w:val="-74"/>
          <w:sz w:val="36"/>
          <w:highlight w:val="none"/>
          <w:u w:val="thick"/>
          <w14:textFill>
            <w14:solidFill>
              <w14:schemeClr w14:val="tx1"/>
            </w14:solidFill>
          </w14:textFill>
        </w:rPr>
        <w:t>月</w:t>
      </w:r>
      <w:r>
        <w:rPr>
          <w:rFonts w:hint="eastAsia" w:ascii="方正细等线简体" w:hAnsi="方正细等线简体" w:eastAsia="方正细等线简体" w:cs="方正细等线简体"/>
          <w:color w:val="000000" w:themeColor="text1"/>
          <w:spacing w:val="-74"/>
          <w:sz w:val="36"/>
          <w:highlight w:val="none"/>
          <w:u w:val="thick"/>
          <w:lang w:val="en-US" w:eastAsia="zh-CN"/>
          <w14:textFill>
            <w14:solidFill>
              <w14:schemeClr w14:val="tx1"/>
            </w14:solidFill>
          </w14:textFill>
        </w:rPr>
        <w:t xml:space="preserve"> 11</w:t>
      </w:r>
      <w:r>
        <w:rPr>
          <w:rFonts w:hint="eastAsia" w:ascii="方正细等线简体" w:hAnsi="方正细等线简体" w:eastAsia="方正细等线简体" w:cs="方正细等线简体"/>
          <w:color w:val="000000" w:themeColor="text1"/>
          <w:spacing w:val="-56"/>
          <w:sz w:val="36"/>
          <w:highlight w:val="none"/>
          <w:u w:val="thick"/>
          <w14:textFill>
            <w14:solidFill>
              <w14:schemeClr w14:val="tx1"/>
            </w14:solidFill>
          </w14:textFill>
        </w:rPr>
        <w:t>日</w:t>
      </w:r>
    </w:p>
    <w:p w14:paraId="52168AA2">
      <w:pPr>
        <w:spacing w:line="427" w:lineRule="auto"/>
        <w:jc w:val="center"/>
        <w:rPr>
          <w:rFonts w:hint="eastAsia" w:ascii="方正细等线简体" w:hAnsi="方正细等线简体" w:eastAsia="方正细等线简体" w:cs="方正细等线简体"/>
          <w:color w:val="000000" w:themeColor="text1"/>
          <w:sz w:val="36"/>
          <w:highlight w:val="none"/>
          <w14:textFill>
            <w14:solidFill>
              <w14:schemeClr w14:val="tx1"/>
            </w14:solidFill>
          </w14:textFill>
        </w:rPr>
      </w:pPr>
    </w:p>
    <w:p w14:paraId="598310E2">
      <w:pPr>
        <w:bidi w:val="0"/>
        <w:rPr>
          <w:rFonts w:hint="eastAsia" w:ascii="宋体" w:hAnsi="宋体" w:eastAsia="宋体" w:cs="宋体"/>
          <w:sz w:val="22"/>
          <w:szCs w:val="22"/>
          <w:lang w:val="zh-CN" w:eastAsia="zh-CN" w:bidi="zh-CN"/>
        </w:rPr>
      </w:pPr>
    </w:p>
    <w:p w14:paraId="1E5C397F">
      <w:pPr>
        <w:bidi w:val="0"/>
        <w:rPr>
          <w:rFonts w:hint="eastAsia"/>
          <w:lang w:val="zh-CN" w:eastAsia="zh-CN"/>
        </w:rPr>
      </w:pPr>
    </w:p>
    <w:p w14:paraId="701B2B29">
      <w:pPr>
        <w:bidi w:val="0"/>
        <w:rPr>
          <w:rFonts w:hint="eastAsia"/>
          <w:lang w:val="zh-CN" w:eastAsia="zh-CN"/>
        </w:rPr>
      </w:pPr>
    </w:p>
    <w:p w14:paraId="7800DE86">
      <w:pPr>
        <w:bidi w:val="0"/>
        <w:rPr>
          <w:rFonts w:hint="eastAsia"/>
          <w:lang w:val="zh-CN" w:eastAsia="zh-CN"/>
        </w:rPr>
      </w:pPr>
    </w:p>
    <w:p w14:paraId="51F03068">
      <w:pPr>
        <w:bidi w:val="0"/>
        <w:rPr>
          <w:rFonts w:hint="eastAsia"/>
          <w:lang w:val="zh-CN" w:eastAsia="zh-CN"/>
        </w:rPr>
      </w:pPr>
    </w:p>
    <w:p w14:paraId="688A15FB">
      <w:pPr>
        <w:tabs>
          <w:tab w:val="left" w:pos="6720"/>
        </w:tabs>
        <w:bidi w:val="0"/>
        <w:jc w:val="left"/>
        <w:rPr>
          <w:rFonts w:hint="eastAsia"/>
          <w:lang w:val="zh-CN" w:eastAsia="zh-CN"/>
        </w:rPr>
        <w:sectPr>
          <w:headerReference r:id="rId3" w:type="default"/>
          <w:type w:val="continuous"/>
          <w:pgSz w:w="11910" w:h="16840"/>
          <w:pgMar w:top="1600" w:right="1180" w:bottom="280" w:left="1260" w:header="720" w:footer="720" w:gutter="0"/>
          <w:cols w:equalWidth="0" w:num="1">
            <w:col w:w="9470"/>
          </w:cols>
        </w:sectPr>
      </w:pPr>
      <w:r>
        <w:rPr>
          <w:rFonts w:hint="eastAsia"/>
          <w:lang w:val="zh-CN" w:eastAsia="zh-CN"/>
        </w:rPr>
        <w:tab/>
      </w:r>
    </w:p>
    <w:p w14:paraId="3F2F14EA">
      <w:pPr>
        <w:pStyle w:val="6"/>
        <w:rPr>
          <w:rFonts w:hint="eastAsia" w:ascii="方正细等线简体" w:hAnsi="方正细等线简体" w:eastAsia="方正细等线简体" w:cs="方正细等线简体"/>
          <w:sz w:val="20"/>
        </w:rPr>
      </w:pPr>
    </w:p>
    <w:p w14:paraId="1FFFBE5D">
      <w:pPr>
        <w:widowControl/>
        <w:autoSpaceDE/>
        <w:autoSpaceDN/>
        <w:jc w:val="center"/>
        <w:rPr>
          <w:rFonts w:hint="eastAsia" w:ascii="方正细等线简体" w:hAnsi="方正细等线简体" w:eastAsia="方正细等线简体" w:cs="方正细等线简体"/>
          <w:b/>
          <w:sz w:val="32"/>
          <w:szCs w:val="32"/>
        </w:rPr>
      </w:pPr>
      <w:r>
        <w:rPr>
          <w:rFonts w:hint="eastAsia" w:ascii="方正细等线简体" w:hAnsi="方正细等线简体" w:eastAsia="方正细等线简体" w:cs="方正细等线简体"/>
          <w:b/>
          <w:sz w:val="32"/>
          <w:szCs w:val="32"/>
        </w:rPr>
        <w:t>目  录</w:t>
      </w:r>
    </w:p>
    <w:p w14:paraId="417E3FFC">
      <w:pPr>
        <w:pStyle w:val="6"/>
        <w:rPr>
          <w:rFonts w:hint="eastAsia" w:ascii="方正细等线简体" w:hAnsi="方正细等线简体" w:eastAsia="方正细等线简体" w:cs="方正细等线简体"/>
          <w:sz w:val="32"/>
          <w:szCs w:val="32"/>
        </w:rPr>
      </w:pPr>
    </w:p>
    <w:p w14:paraId="07B45C7F">
      <w:pPr>
        <w:pStyle w:val="6"/>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第一章：竞争性谈判公告</w:t>
      </w:r>
    </w:p>
    <w:p w14:paraId="4BEF2FBD">
      <w:pPr>
        <w:pStyle w:val="6"/>
        <w:rPr>
          <w:rFonts w:hint="eastAsia" w:ascii="方正细等线简体" w:hAnsi="方正细等线简体" w:eastAsia="方正细等线简体" w:cs="方正细等线简体"/>
          <w:sz w:val="32"/>
          <w:szCs w:val="32"/>
        </w:rPr>
      </w:pPr>
    </w:p>
    <w:p w14:paraId="2F25DF2B">
      <w:pPr>
        <w:pStyle w:val="6"/>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第二章：举报渠道告知函</w:t>
      </w:r>
    </w:p>
    <w:p w14:paraId="0AF2D962">
      <w:pPr>
        <w:pStyle w:val="6"/>
        <w:rPr>
          <w:rFonts w:hint="eastAsia" w:ascii="方正细等线简体" w:hAnsi="方正细等线简体" w:eastAsia="方正细等线简体" w:cs="方正细等线简体"/>
          <w:sz w:val="32"/>
          <w:szCs w:val="32"/>
        </w:rPr>
      </w:pPr>
    </w:p>
    <w:p w14:paraId="43FF624B">
      <w:pPr>
        <w:pStyle w:val="6"/>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第三章：竞标人须知</w:t>
      </w:r>
    </w:p>
    <w:p w14:paraId="4021CCD1">
      <w:pPr>
        <w:pStyle w:val="6"/>
        <w:rPr>
          <w:rFonts w:hint="eastAsia" w:ascii="方正细等线简体" w:hAnsi="方正细等线简体" w:eastAsia="方正细等线简体" w:cs="方正细等线简体"/>
          <w:sz w:val="32"/>
          <w:szCs w:val="32"/>
        </w:rPr>
      </w:pPr>
    </w:p>
    <w:p w14:paraId="1292E46A">
      <w:pPr>
        <w:pStyle w:val="6"/>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第四章：项目需求</w:t>
      </w:r>
    </w:p>
    <w:p w14:paraId="1C5C3E34">
      <w:pPr>
        <w:pStyle w:val="6"/>
        <w:rPr>
          <w:rFonts w:hint="eastAsia" w:ascii="方正细等线简体" w:hAnsi="方正细等线简体" w:eastAsia="方正细等线简体" w:cs="方正细等线简体"/>
          <w:sz w:val="32"/>
          <w:szCs w:val="32"/>
        </w:rPr>
      </w:pPr>
    </w:p>
    <w:p w14:paraId="1C844FF5">
      <w:pPr>
        <w:pStyle w:val="6"/>
        <w:rPr>
          <w:rFonts w:hint="default" w:ascii="方正细等线简体" w:hAnsi="方正细等线简体" w:eastAsia="方正细等线简体" w:cs="方正细等线简体"/>
          <w:sz w:val="32"/>
          <w:szCs w:val="32"/>
          <w:lang w:val="en-US" w:eastAsia="zh-CN"/>
        </w:rPr>
      </w:pPr>
      <w:r>
        <w:rPr>
          <w:rFonts w:hint="eastAsia" w:ascii="方正细等线简体" w:hAnsi="方正细等线简体" w:eastAsia="方正细等线简体" w:cs="方正细等线简体"/>
          <w:sz w:val="32"/>
          <w:szCs w:val="32"/>
        </w:rPr>
        <w:t>第五章：</w:t>
      </w:r>
      <w:r>
        <w:rPr>
          <w:rFonts w:hint="eastAsia" w:ascii="方正细等线简体" w:hAnsi="方正细等线简体" w:eastAsia="方正细等线简体" w:cs="方正细等线简体"/>
          <w:sz w:val="32"/>
          <w:szCs w:val="32"/>
          <w:lang w:val="en-US" w:eastAsia="zh-CN"/>
        </w:rPr>
        <w:t>谈判书</w:t>
      </w:r>
    </w:p>
    <w:p w14:paraId="3872ADC5">
      <w:pPr>
        <w:pStyle w:val="6"/>
        <w:rPr>
          <w:rFonts w:hint="eastAsia" w:ascii="方正细等线简体" w:hAnsi="方正细等线简体" w:eastAsia="方正细等线简体" w:cs="方正细等线简体"/>
          <w:sz w:val="32"/>
          <w:szCs w:val="32"/>
        </w:rPr>
      </w:pPr>
    </w:p>
    <w:p w14:paraId="0E6A113C">
      <w:pPr>
        <w:pStyle w:val="6"/>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第六章：竞争性谈判响应文件</w:t>
      </w:r>
    </w:p>
    <w:p w14:paraId="374EFB03">
      <w:pPr>
        <w:pStyle w:val="6"/>
        <w:rPr>
          <w:rFonts w:hint="eastAsia" w:ascii="方正细等线简体" w:hAnsi="方正细等线简体" w:eastAsia="方正细等线简体" w:cs="方正细等线简体"/>
          <w:sz w:val="32"/>
          <w:szCs w:val="32"/>
        </w:rPr>
      </w:pPr>
    </w:p>
    <w:p w14:paraId="13BE2557">
      <w:pPr>
        <w:pStyle w:val="6"/>
        <w:rPr>
          <w:rFonts w:hint="eastAsia" w:ascii="方正细等线简体" w:hAnsi="方正细等线简体" w:eastAsia="方正细等线简体" w:cs="方正细等线简体"/>
          <w:sz w:val="32"/>
          <w:szCs w:val="32"/>
        </w:rPr>
      </w:pPr>
    </w:p>
    <w:p w14:paraId="6CA124A2">
      <w:pPr>
        <w:pStyle w:val="6"/>
        <w:rPr>
          <w:rFonts w:hint="eastAsia" w:ascii="方正细等线简体" w:hAnsi="方正细等线简体" w:eastAsia="方正细等线简体" w:cs="方正细等线简体"/>
          <w:sz w:val="27"/>
        </w:rPr>
      </w:pPr>
    </w:p>
    <w:p w14:paraId="55B0F97D">
      <w:pPr>
        <w:pStyle w:val="6"/>
        <w:rPr>
          <w:rFonts w:hint="eastAsia" w:ascii="方正细等线简体" w:hAnsi="方正细等线简体" w:eastAsia="方正细等线简体" w:cs="方正细等线简体"/>
          <w:sz w:val="27"/>
        </w:rPr>
      </w:pPr>
    </w:p>
    <w:p w14:paraId="38C9EFA1">
      <w:pPr>
        <w:pStyle w:val="6"/>
        <w:rPr>
          <w:rFonts w:hint="eastAsia" w:ascii="方正细等线简体" w:hAnsi="方正细等线简体" w:eastAsia="方正细等线简体" w:cs="方正细等线简体"/>
          <w:sz w:val="27"/>
        </w:rPr>
      </w:pPr>
    </w:p>
    <w:p w14:paraId="060DD12F">
      <w:pPr>
        <w:pStyle w:val="6"/>
        <w:rPr>
          <w:rFonts w:hint="eastAsia" w:ascii="方正细等线简体" w:hAnsi="方正细等线简体" w:eastAsia="方正细等线简体" w:cs="方正细等线简体"/>
          <w:sz w:val="27"/>
        </w:rPr>
      </w:pPr>
    </w:p>
    <w:p w14:paraId="35837AE6">
      <w:pPr>
        <w:pStyle w:val="6"/>
        <w:rPr>
          <w:rFonts w:hint="eastAsia" w:ascii="方正细等线简体" w:hAnsi="方正细等线简体" w:eastAsia="方正细等线简体" w:cs="方正细等线简体"/>
          <w:sz w:val="27"/>
        </w:rPr>
      </w:pPr>
    </w:p>
    <w:p w14:paraId="2E15D1F2">
      <w:pPr>
        <w:pStyle w:val="6"/>
        <w:rPr>
          <w:rFonts w:hint="eastAsia" w:ascii="方正细等线简体" w:hAnsi="方正细等线简体" w:eastAsia="方正细等线简体" w:cs="方正细等线简体"/>
          <w:sz w:val="27"/>
        </w:rPr>
      </w:pPr>
    </w:p>
    <w:p w14:paraId="5E761ED7">
      <w:pPr>
        <w:pStyle w:val="6"/>
        <w:rPr>
          <w:rFonts w:hint="eastAsia" w:ascii="方正细等线简体" w:hAnsi="方正细等线简体" w:eastAsia="方正细等线简体" w:cs="方正细等线简体"/>
          <w:sz w:val="27"/>
        </w:rPr>
      </w:pPr>
    </w:p>
    <w:p w14:paraId="1FFC93A9">
      <w:pPr>
        <w:pStyle w:val="6"/>
        <w:rPr>
          <w:rFonts w:hint="eastAsia" w:ascii="方正细等线简体" w:hAnsi="方正细等线简体" w:eastAsia="方正细等线简体" w:cs="方正细等线简体"/>
          <w:sz w:val="27"/>
        </w:rPr>
      </w:pPr>
    </w:p>
    <w:p w14:paraId="1CCAE329">
      <w:pPr>
        <w:pStyle w:val="6"/>
        <w:rPr>
          <w:rFonts w:hint="eastAsia" w:ascii="方正细等线简体" w:hAnsi="方正细等线简体" w:eastAsia="方正细等线简体" w:cs="方正细等线简体"/>
          <w:sz w:val="27"/>
        </w:rPr>
      </w:pPr>
    </w:p>
    <w:p w14:paraId="6A8C650B">
      <w:pPr>
        <w:pStyle w:val="6"/>
        <w:rPr>
          <w:rFonts w:hint="eastAsia" w:ascii="方正细等线简体" w:hAnsi="方正细等线简体" w:eastAsia="方正细等线简体" w:cs="方正细等线简体"/>
          <w:sz w:val="27"/>
        </w:rPr>
      </w:pPr>
    </w:p>
    <w:p w14:paraId="5FD49CE0">
      <w:pPr>
        <w:pStyle w:val="6"/>
        <w:rPr>
          <w:rFonts w:hint="eastAsia" w:ascii="方正细等线简体" w:hAnsi="方正细等线简体" w:eastAsia="方正细等线简体" w:cs="方正细等线简体"/>
          <w:sz w:val="27"/>
        </w:rPr>
      </w:pPr>
    </w:p>
    <w:p w14:paraId="6C800801">
      <w:pPr>
        <w:pStyle w:val="6"/>
        <w:rPr>
          <w:rFonts w:hint="eastAsia" w:ascii="方正细等线简体" w:hAnsi="方正细等线简体" w:eastAsia="方正细等线简体" w:cs="方正细等线简体"/>
          <w:sz w:val="27"/>
        </w:rPr>
      </w:pPr>
    </w:p>
    <w:p w14:paraId="19B8E7BE">
      <w:pPr>
        <w:pStyle w:val="6"/>
        <w:rPr>
          <w:rFonts w:hint="eastAsia" w:ascii="方正细等线简体" w:hAnsi="方正细等线简体" w:eastAsia="方正细等线简体" w:cs="方正细等线简体"/>
          <w:sz w:val="27"/>
        </w:rPr>
      </w:pPr>
    </w:p>
    <w:p w14:paraId="076E1F64">
      <w:pPr>
        <w:pStyle w:val="6"/>
        <w:rPr>
          <w:rFonts w:hint="eastAsia" w:ascii="方正细等线简体" w:hAnsi="方正细等线简体" w:eastAsia="方正细等线简体" w:cs="方正细等线简体"/>
          <w:sz w:val="27"/>
        </w:rPr>
      </w:pPr>
    </w:p>
    <w:p w14:paraId="1FDD7EDA">
      <w:pPr>
        <w:pStyle w:val="6"/>
        <w:rPr>
          <w:rFonts w:hint="eastAsia" w:ascii="方正细等线简体" w:hAnsi="方正细等线简体" w:eastAsia="方正细等线简体" w:cs="方正细等线简体"/>
          <w:sz w:val="27"/>
        </w:rPr>
      </w:pPr>
    </w:p>
    <w:p w14:paraId="39227F86">
      <w:pPr>
        <w:spacing w:before="58"/>
        <w:ind w:right="1882"/>
        <w:rPr>
          <w:rFonts w:hint="eastAsia" w:ascii="方正细等线简体" w:hAnsi="方正细等线简体" w:eastAsia="方正细等线简体" w:cs="方正细等线简体"/>
          <w:sz w:val="44"/>
        </w:rPr>
      </w:pPr>
    </w:p>
    <w:p w14:paraId="3EF48284">
      <w:pPr>
        <w:spacing w:before="58"/>
        <w:ind w:right="1882"/>
        <w:rPr>
          <w:rFonts w:hint="eastAsia" w:ascii="方正细等线简体" w:hAnsi="方正细等线简体" w:eastAsia="方正细等线简体" w:cs="方正细等线简体"/>
          <w:sz w:val="44"/>
        </w:rPr>
      </w:pPr>
    </w:p>
    <w:p w14:paraId="29BDB11B">
      <w:pPr>
        <w:spacing w:before="58"/>
        <w:ind w:right="1882"/>
        <w:rPr>
          <w:rFonts w:hint="eastAsia" w:ascii="方正细等线简体" w:hAnsi="方正细等线简体" w:eastAsia="方正细等线简体" w:cs="方正细等线简体"/>
          <w:sz w:val="44"/>
        </w:rPr>
      </w:pPr>
    </w:p>
    <w:p w14:paraId="58F4CCB3">
      <w:pPr>
        <w:spacing w:before="58"/>
        <w:ind w:right="1882"/>
        <w:rPr>
          <w:rFonts w:hint="eastAsia" w:ascii="方正细等线简体" w:hAnsi="方正细等线简体" w:eastAsia="方正细等线简体" w:cs="方正细等线简体"/>
          <w:sz w:val="44"/>
        </w:rPr>
      </w:pPr>
    </w:p>
    <w:p w14:paraId="719BCBFB">
      <w:pPr>
        <w:spacing w:before="58"/>
        <w:ind w:right="1882"/>
        <w:rPr>
          <w:rFonts w:hint="eastAsia" w:ascii="方正细等线简体" w:hAnsi="方正细等线简体" w:eastAsia="方正细等线简体" w:cs="方正细等线简体"/>
          <w:sz w:val="44"/>
        </w:rPr>
      </w:pPr>
    </w:p>
    <w:p w14:paraId="4417FB45">
      <w:pPr>
        <w:spacing w:before="201"/>
        <w:ind w:right="1002" w:firstLine="964" w:firstLineChars="300"/>
        <w:jc w:val="center"/>
        <w:rPr>
          <w:rFonts w:hint="eastAsia" w:ascii="方正细等线简体" w:hAnsi="方正细等线简体" w:eastAsia="方正细等线简体" w:cs="方正细等线简体"/>
          <w:b/>
          <w:sz w:val="32"/>
          <w:szCs w:val="28"/>
        </w:rPr>
      </w:pPr>
      <w:r>
        <w:rPr>
          <w:rFonts w:hint="eastAsia" w:ascii="方正细等线简体" w:hAnsi="方正细等线简体" w:eastAsia="方正细等线简体" w:cs="方正细等线简体"/>
          <w:b/>
          <w:sz w:val="32"/>
          <w:szCs w:val="28"/>
          <w:lang w:val="en-US" w:eastAsia="zh-CN"/>
        </w:rPr>
        <w:t xml:space="preserve"> </w:t>
      </w:r>
      <w:r>
        <w:rPr>
          <w:rFonts w:hint="eastAsia" w:ascii="方正细等线简体" w:hAnsi="方正细等线简体" w:eastAsia="方正细等线简体" w:cs="方正细等线简体"/>
          <w:b/>
          <w:sz w:val="32"/>
          <w:szCs w:val="28"/>
        </w:rPr>
        <w:t>第一章：竞争性谈判公告</w:t>
      </w:r>
    </w:p>
    <w:p w14:paraId="1AB20E03">
      <w:pPr>
        <w:spacing w:before="201" w:after="0" w:afterLines="84" w:afterAutospacing="0" w:line="360" w:lineRule="auto"/>
        <w:ind w:right="0" w:rightChars="0" w:firstLine="480" w:firstLineChars="200"/>
        <w:jc w:val="left"/>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b w:val="0"/>
          <w:bCs/>
          <w:sz w:val="24"/>
          <w:szCs w:val="24"/>
          <w:u w:val="none"/>
          <w:lang w:val="en-US" w:eastAsia="zh-CN"/>
        </w:rPr>
        <w:t>贵州高速黔通建设工程有限公司G76厦蓉高速(水格段)K1179+840~K1180+000段上行右侧挖方边坡应急抢险工程工程车租赁，该项目将使用竞</w:t>
      </w:r>
      <w:r>
        <w:rPr>
          <w:rFonts w:hint="eastAsia" w:ascii="方正细等线简体" w:hAnsi="方正细等线简体" w:eastAsia="方正细等线简体" w:cs="方正细等线简体"/>
          <w:sz w:val="24"/>
          <w:szCs w:val="24"/>
          <w:u w:val="single"/>
        </w:rPr>
        <w:t>争性谈判方式</w:t>
      </w:r>
      <w:r>
        <w:rPr>
          <w:rFonts w:hint="eastAsia" w:ascii="方正细等线简体" w:hAnsi="方正细等线简体" w:eastAsia="方正细等线简体" w:cs="方正细等线简体"/>
          <w:sz w:val="24"/>
          <w:szCs w:val="24"/>
        </w:rPr>
        <w:t>采购，特邀请有关单位参加竞标，现将公告如下：</w:t>
      </w:r>
    </w:p>
    <w:p w14:paraId="72B828C3">
      <w:pPr>
        <w:pStyle w:val="6"/>
        <w:spacing w:beforeAutospacing="0" w:line="295" w:lineRule="auto"/>
        <w:ind w:right="292" w:firstLine="482" w:firstLineChars="200"/>
        <w:rPr>
          <w:rFonts w:hint="eastAsia" w:ascii="方正细等线简体" w:hAnsi="方正细等线简体" w:eastAsia="方正细等线简体" w:cs="方正细等线简体"/>
          <w:bCs/>
          <w:color w:val="000000" w:themeColor="text1"/>
          <w:sz w:val="24"/>
          <w:szCs w:val="24"/>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1、竞标项目</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 xml:space="preserve">专项工程工程车租赁  </w:t>
      </w:r>
    </w:p>
    <w:p w14:paraId="037C65EB">
      <w:pPr>
        <w:pStyle w:val="6"/>
        <w:spacing w:before="89" w:line="295" w:lineRule="auto"/>
        <w:ind w:right="292" w:firstLine="482" w:firstLineChars="200"/>
        <w:rPr>
          <w:rFonts w:hint="eastAsia" w:ascii="方正细等线简体" w:hAnsi="方正细等线简体" w:eastAsia="方正细等线简体" w:cs="方正细等线简体"/>
          <w:bCs/>
          <w:color w:val="000000" w:themeColor="text1"/>
          <w:sz w:val="24"/>
          <w:szCs w:val="24"/>
          <w:highlight w:val="none"/>
          <w:u w:val="none"/>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QT-05-2026144</w:t>
      </w:r>
    </w:p>
    <w:p w14:paraId="64C44F30">
      <w:pPr>
        <w:pStyle w:val="6"/>
        <w:spacing w:before="89" w:line="295" w:lineRule="auto"/>
        <w:ind w:right="292" w:firstLine="482" w:firstLineChars="200"/>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3、项目概况</w:t>
      </w: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该项目为边坡应急抢险工程</w:t>
      </w:r>
      <w:r>
        <w:rPr>
          <w:rFonts w:hint="eastAsia" w:ascii="宋体" w:hAnsi="宋体"/>
          <w:b/>
          <w:bCs/>
          <w:sz w:val="24"/>
          <w:u w:val="single"/>
        </w:rPr>
        <w:t>。</w:t>
      </w:r>
    </w:p>
    <w:p w14:paraId="5A5CC4EC">
      <w:pPr>
        <w:pStyle w:val="6"/>
        <w:spacing w:before="89" w:line="295" w:lineRule="auto"/>
        <w:ind w:right="292" w:firstLine="480" w:firstLineChars="200"/>
        <w:rPr>
          <w:rFonts w:hint="eastAsia" w:ascii="方正细等线简体" w:hAnsi="方正细等线简体" w:eastAsia="方正细等线简体" w:cs="方正细等线简体"/>
          <w:bCs/>
          <w:color w:val="000000" w:themeColor="text1"/>
          <w:sz w:val="24"/>
          <w:szCs w:val="24"/>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3.1 项目采购方：</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 xml:space="preserve">  </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 xml:space="preserve">贵州高速黔通建设工程有限公司  </w:t>
      </w:r>
    </w:p>
    <w:p w14:paraId="2787C724">
      <w:pPr>
        <w:pStyle w:val="6"/>
        <w:spacing w:before="89" w:line="295" w:lineRule="auto"/>
        <w:ind w:right="292" w:firstLine="480" w:firstLineChars="200"/>
        <w:rPr>
          <w:rFonts w:hint="eastAsia" w:ascii="方正细等线简体" w:hAnsi="方正细等线简体" w:eastAsia="方正细等线简体" w:cs="方正细等线简体"/>
          <w:color w:val="FF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3.2 采购货物规格：</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 xml:space="preserve"> 见</w:t>
      </w:r>
      <w:r>
        <w:rPr>
          <w:rFonts w:hint="eastAsia" w:ascii="方正细等线简体" w:hAnsi="方正细等线简体" w:eastAsia="方正细等线简体" w:cs="方正细等线简体"/>
          <w:sz w:val="24"/>
          <w:szCs w:val="24"/>
        </w:rPr>
        <w:t>相</w:t>
      </w:r>
      <w:r>
        <w:rPr>
          <w:rFonts w:hint="eastAsia" w:ascii="方正细等线简体" w:hAnsi="方正细等线简体" w:eastAsia="方正细等线简体" w:cs="方正细等线简体"/>
          <w:sz w:val="24"/>
          <w:szCs w:val="24"/>
          <w:lang w:eastAsia="zh-CN"/>
        </w:rPr>
        <w:t>应</w:t>
      </w:r>
      <w:r>
        <w:rPr>
          <w:rFonts w:hint="eastAsia" w:ascii="方正细等线简体" w:hAnsi="方正细等线简体" w:eastAsia="方正细等线简体" w:cs="方正细等线简体"/>
          <w:sz w:val="24"/>
          <w:szCs w:val="24"/>
        </w:rPr>
        <w:t>附件</w:t>
      </w:r>
      <w:r>
        <w:rPr>
          <w:rFonts w:hint="eastAsia" w:ascii="方正细等线简体" w:hAnsi="方正细等线简体" w:eastAsia="方正细等线简体" w:cs="方正细等线简体"/>
          <w:sz w:val="24"/>
          <w:szCs w:val="24"/>
          <w:lang w:eastAsia="zh-CN"/>
        </w:rPr>
        <w:t>。</w:t>
      </w:r>
    </w:p>
    <w:p w14:paraId="7C998D63">
      <w:pPr>
        <w:pStyle w:val="6"/>
        <w:spacing w:before="89" w:line="295" w:lineRule="auto"/>
        <w:ind w:right="292" w:firstLine="480" w:firstLineChars="200"/>
        <w:rPr>
          <w:rFonts w:hint="eastAsia" w:ascii="方正细等线简体" w:hAnsi="方正细等线简体" w:eastAsia="方正细等线简体" w:cs="方正细等线简体"/>
          <w:color w:val="00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3.3 送达地点：</w:t>
      </w:r>
      <w:r>
        <w:rPr>
          <w:rFonts w:hint="eastAsia" w:ascii="方正细等线简体" w:hAnsi="方正细等线简体" w:eastAsia="方正细等线简体" w:cs="方正细等线简体"/>
          <w:sz w:val="24"/>
          <w:szCs w:val="24"/>
          <w:highlight w:val="none"/>
          <w:u w:val="single"/>
          <w:lang w:val="en-US" w:eastAsia="zh-CN"/>
        </w:rPr>
        <w:t xml:space="preserve"> </w:t>
      </w:r>
      <w:r>
        <w:rPr>
          <w:rFonts w:hint="eastAsia" w:ascii="方正细等线简体" w:hAnsi="方正细等线简体" w:eastAsia="方正细等线简体" w:cs="方正细等线简体"/>
          <w:b w:val="0"/>
          <w:bCs/>
          <w:sz w:val="24"/>
          <w:szCs w:val="24"/>
          <w:u w:val="single"/>
          <w:lang w:val="en-US" w:eastAsia="zh-CN"/>
        </w:rPr>
        <w:t>G76厦蓉高速（水格段）</w:t>
      </w:r>
      <w:r>
        <w:rPr>
          <w:rFonts w:hint="eastAsia" w:ascii="方正细等线简体" w:hAnsi="方正细等线简体" w:eastAsia="方正细等线简体" w:cs="方正细等线简体"/>
          <w:sz w:val="24"/>
          <w:szCs w:val="24"/>
          <w:highlight w:val="none"/>
          <w:u w:val="single"/>
          <w:lang w:val="en-US" w:eastAsia="zh-CN"/>
        </w:rPr>
        <w:t xml:space="preserve">  </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，本次</w:t>
      </w:r>
      <w:r>
        <w:rPr>
          <w:rFonts w:hint="eastAsia" w:ascii="方正细等线简体" w:hAnsi="方正细等线简体" w:eastAsia="方正细等线简体" w:cs="方正细等线简体"/>
          <w:sz w:val="24"/>
          <w:szCs w:val="24"/>
          <w:highlight w:val="none"/>
          <w:u w:val="single"/>
          <w:lang w:val="en-US" w:eastAsia="zh-CN"/>
        </w:rPr>
        <w:t xml:space="preserve">工程车   </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采购报价为到场含税价</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 3</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增值税专用发票）</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，数量根据实际</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收货</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量为准</w:t>
      </w:r>
      <w:r>
        <w:rPr>
          <w:rFonts w:hint="eastAsia" w:ascii="方正细等线简体" w:hAnsi="方正细等线简体" w:eastAsia="方正细等线简体" w:cs="方正细等线简体"/>
          <w:sz w:val="24"/>
          <w:szCs w:val="24"/>
          <w:u w:val="none"/>
          <w:lang w:eastAsia="zh-CN"/>
        </w:rPr>
        <w:t>。</w:t>
      </w:r>
    </w:p>
    <w:p w14:paraId="30921D6F">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3.4 结算方式：</w:t>
      </w:r>
    </w:p>
    <w:p w14:paraId="37173AE3">
      <w:pPr>
        <w:widowControl/>
        <w:spacing w:after="240"/>
        <w:ind w:firstLine="480" w:firstLineChars="200"/>
        <w:jc w:val="both"/>
        <w:rPr>
          <w:rFonts w:hint="default"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3.4.1每月按时对账开具增值税专用发票交予买方财务挂账；（具体对账时间以买方为准）</w:t>
      </w:r>
    </w:p>
    <w:p w14:paraId="3054A6B3">
      <w:pPr>
        <w:widowControl/>
        <w:spacing w:after="240"/>
        <w:ind w:firstLine="482"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 xml:space="preserve">4、申请人资格要求 </w:t>
      </w:r>
    </w:p>
    <w:p w14:paraId="37686A64">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5D8C92F7">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4.2 </w:t>
      </w:r>
      <w:r>
        <w:rPr>
          <w:rFonts w:hint="eastAsia" w:ascii="方正细等线简体" w:hAnsi="方正细等线简体" w:eastAsia="方正细等线简体" w:cs="方正细等线简体"/>
          <w:spacing w:val="10"/>
          <w:sz w:val="24"/>
          <w:szCs w:val="24"/>
        </w:rPr>
        <w:t>具</w:t>
      </w:r>
      <w:r>
        <w:rPr>
          <w:rFonts w:hint="eastAsia" w:ascii="方正细等线简体" w:hAnsi="方正细等线简体" w:eastAsia="方正细等线简体" w:cs="方正细等线简体"/>
          <w:sz w:val="24"/>
          <w:szCs w:val="24"/>
          <w:lang w:val="en-US"/>
        </w:rPr>
        <w:t>有独立承担民事责任的能力；</w:t>
      </w:r>
    </w:p>
    <w:p w14:paraId="40FE7B18">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4.3 具有良好的商业信誉；</w:t>
      </w:r>
    </w:p>
    <w:p w14:paraId="507CB574">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4.4 具有本项目供应能力；</w:t>
      </w:r>
    </w:p>
    <w:p w14:paraId="7412DDB2">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4.5 本次谈判不接受联合体申请。</w:t>
      </w:r>
    </w:p>
    <w:p w14:paraId="3D5BA12A">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p>
    <w:p w14:paraId="7BA1F0A2">
      <w:pPr>
        <w:widowControl/>
        <w:spacing w:after="240"/>
        <w:ind w:firstLine="482" w:firstLineChars="200"/>
        <w:jc w:val="both"/>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5、响应文件递交</w:t>
      </w:r>
    </w:p>
    <w:p w14:paraId="477FB522">
      <w:pPr>
        <w:widowControl/>
        <w:spacing w:after="240"/>
        <w:ind w:firstLine="480" w:firstLineChars="200"/>
        <w:jc w:val="both"/>
        <w:rPr>
          <w:rFonts w:hint="eastAsia" w:ascii="方正细等线简体" w:hAnsi="方正细等线简体" w:eastAsia="方正细等线简体" w:cs="方正细等线简体"/>
          <w:b w:val="0"/>
          <w:bCs/>
          <w:sz w:val="24"/>
          <w:szCs w:val="24"/>
          <w:u w:val="single"/>
          <w:lang w:eastAsia="zh-CN"/>
        </w:rPr>
      </w:pPr>
      <w:r>
        <w:rPr>
          <w:rFonts w:hint="eastAsia" w:ascii="方正细等线简体" w:hAnsi="方正细等线简体" w:eastAsia="方正细等线简体" w:cs="方正细等线简体"/>
          <w:sz w:val="24"/>
          <w:szCs w:val="24"/>
          <w:lang w:val="en-US"/>
        </w:rPr>
        <w:t>5.1 响应文件递交截止时间：</w:t>
      </w:r>
      <w:r>
        <w:rPr>
          <w:rFonts w:hint="eastAsia" w:ascii="方正细等线简体" w:hAnsi="方正细等线简体" w:eastAsia="方正细等线简体" w:cs="方正细等线简体"/>
          <w:sz w:val="24"/>
          <w:szCs w:val="24"/>
          <w:u w:val="single"/>
          <w:lang w:val="en-US"/>
        </w:rPr>
        <w:t>20</w:t>
      </w:r>
      <w:r>
        <w:rPr>
          <w:rFonts w:hint="eastAsia" w:ascii="方正细等线简体" w:hAnsi="方正细等线简体" w:eastAsia="方正细等线简体" w:cs="方正细等线简体"/>
          <w:sz w:val="24"/>
          <w:szCs w:val="24"/>
          <w:u w:val="single"/>
          <w:lang w:val="en-US" w:eastAsia="zh-CN"/>
        </w:rPr>
        <w:t>26</w:t>
      </w:r>
      <w:r>
        <w:rPr>
          <w:rFonts w:hint="eastAsia" w:ascii="方正细等线简体" w:hAnsi="方正细等线简体" w:eastAsia="方正细等线简体" w:cs="方正细等线简体"/>
          <w:sz w:val="24"/>
          <w:szCs w:val="24"/>
          <w:u w:val="single"/>
          <w:lang w:val="en-US"/>
        </w:rPr>
        <w:t>年</w:t>
      </w:r>
      <w:r>
        <w:rPr>
          <w:rFonts w:hint="eastAsia" w:ascii="方正细等线简体" w:hAnsi="方正细等线简体" w:eastAsia="方正细等线简体" w:cs="方正细等线简体"/>
          <w:sz w:val="24"/>
          <w:szCs w:val="24"/>
          <w:u w:val="single"/>
          <w:lang w:val="en-US" w:eastAsia="zh-CN"/>
        </w:rPr>
        <w:t>8</w:t>
      </w:r>
      <w:r>
        <w:rPr>
          <w:rFonts w:hint="eastAsia" w:ascii="方正细等线简体" w:hAnsi="方正细等线简体" w:eastAsia="方正细等线简体" w:cs="方正细等线简体"/>
          <w:sz w:val="24"/>
          <w:szCs w:val="24"/>
          <w:u w:val="single"/>
          <w:lang w:val="en-US"/>
        </w:rPr>
        <w:t>月</w:t>
      </w:r>
      <w:r>
        <w:rPr>
          <w:rFonts w:hint="eastAsia" w:ascii="方正细等线简体" w:hAnsi="方正细等线简体" w:eastAsia="方正细等线简体" w:cs="方正细等线简体"/>
          <w:sz w:val="24"/>
          <w:szCs w:val="24"/>
          <w:u w:val="single"/>
          <w:lang w:val="en-US" w:eastAsia="zh-CN"/>
        </w:rPr>
        <w:t>14</w:t>
      </w:r>
      <w:r>
        <w:rPr>
          <w:rFonts w:hint="eastAsia" w:ascii="方正细等线简体" w:hAnsi="方正细等线简体" w:eastAsia="方正细等线简体" w:cs="方正细等线简体"/>
          <w:sz w:val="24"/>
          <w:szCs w:val="24"/>
          <w:u w:val="single"/>
          <w:lang w:val="en-US"/>
        </w:rPr>
        <w:t>日</w:t>
      </w:r>
      <w:r>
        <w:rPr>
          <w:rFonts w:hint="eastAsia" w:ascii="方正细等线简体" w:hAnsi="方正细等线简体" w:eastAsia="方正细等线简体" w:cs="方正细等线简体"/>
          <w:sz w:val="24"/>
          <w:szCs w:val="24"/>
          <w:u w:val="single"/>
          <w:lang w:val="en-US" w:eastAsia="zh-CN"/>
        </w:rPr>
        <w:t>16</w:t>
      </w:r>
      <w:r>
        <w:rPr>
          <w:rFonts w:hint="eastAsia" w:ascii="方正细等线简体" w:hAnsi="方正细等线简体" w:eastAsia="方正细等线简体" w:cs="方正细等线简体"/>
          <w:sz w:val="24"/>
          <w:szCs w:val="24"/>
          <w:highlight w:val="none"/>
          <w:u w:val="single"/>
          <w:lang w:val="en-US"/>
        </w:rPr>
        <w:t>时</w:t>
      </w:r>
      <w:r>
        <w:rPr>
          <w:rFonts w:hint="eastAsia" w:ascii="方正细等线简体" w:hAnsi="方正细等线简体" w:eastAsia="方正细等线简体" w:cs="方正细等线简体"/>
          <w:sz w:val="24"/>
          <w:szCs w:val="24"/>
          <w:highlight w:val="none"/>
          <w:u w:val="single"/>
          <w:lang w:val="en-US" w:eastAsia="zh-CN"/>
        </w:rPr>
        <w:t>00</w:t>
      </w:r>
      <w:r>
        <w:rPr>
          <w:rFonts w:hint="eastAsia" w:ascii="方正细等线简体" w:hAnsi="方正细等线简体" w:eastAsia="方正细等线简体" w:cs="方正细等线简体"/>
          <w:sz w:val="24"/>
          <w:szCs w:val="24"/>
          <w:highlight w:val="none"/>
          <w:u w:val="single"/>
          <w:lang w:val="en-US"/>
        </w:rPr>
        <w:t>分</w:t>
      </w:r>
      <w:r>
        <w:rPr>
          <w:rFonts w:hint="eastAsia" w:ascii="方正细等线简体" w:hAnsi="方正细等线简体" w:eastAsia="方正细等线简体" w:cs="方正细等线简体"/>
          <w:sz w:val="24"/>
          <w:szCs w:val="24"/>
          <w:lang w:val="en-US"/>
        </w:rPr>
        <w:t>，投交地址：</w:t>
      </w:r>
      <w:r>
        <w:rPr>
          <w:rFonts w:hint="eastAsia" w:ascii="方正细等线简体" w:hAnsi="方正细等线简体" w:eastAsia="方正细等线简体" w:cs="方正细等线简体"/>
          <w:sz w:val="24"/>
          <w:szCs w:val="24"/>
          <w:u w:val="single"/>
          <w:lang w:val="en-US"/>
        </w:rPr>
        <w:t>贵州省黔东南苗族侗族自治州榕江县榕江收费站(G76厦蓉高速出口)养护站</w:t>
      </w:r>
    </w:p>
    <w:p w14:paraId="6396CAA0">
      <w:pPr>
        <w:widowControl/>
        <w:spacing w:after="240"/>
        <w:ind w:firstLine="480"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sz w:val="24"/>
          <w:szCs w:val="24"/>
          <w:lang w:val="en-US"/>
        </w:rPr>
        <w:t>5.2 逾期送达的或者未送达指定地点的响应文件，</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人不予受理。</w:t>
      </w:r>
    </w:p>
    <w:p w14:paraId="22E4F4D2">
      <w:pPr>
        <w:widowControl/>
        <w:spacing w:after="240"/>
        <w:ind w:firstLine="482" w:firstLineChars="200"/>
        <w:rPr>
          <w:rFonts w:hint="eastAsia" w:ascii="方正细等线简体" w:hAnsi="方正细等线简体" w:eastAsia="方正细等线简体" w:cs="方正细等线简体"/>
          <w:b/>
          <w:bCs/>
          <w:sz w:val="24"/>
          <w:szCs w:val="24"/>
          <w:lang w:val="en-US"/>
        </w:rPr>
      </w:pPr>
    </w:p>
    <w:p w14:paraId="389EB609">
      <w:pPr>
        <w:widowControl/>
        <w:spacing w:after="240"/>
        <w:ind w:firstLine="482" w:firstLineChars="200"/>
        <w:rPr>
          <w:rFonts w:hint="eastAsia" w:ascii="方正细等线简体" w:hAnsi="方正细等线简体" w:eastAsia="方正细等线简体" w:cs="方正细等线简体"/>
          <w:b/>
          <w:bCs/>
          <w:sz w:val="24"/>
          <w:szCs w:val="24"/>
          <w:lang w:val="en-US"/>
        </w:rPr>
      </w:pPr>
    </w:p>
    <w:p w14:paraId="1B0AC207">
      <w:pPr>
        <w:widowControl/>
        <w:spacing w:after="240"/>
        <w:ind w:firstLine="241" w:firstLineChars="1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b/>
          <w:bCs/>
          <w:sz w:val="24"/>
          <w:szCs w:val="24"/>
          <w:lang w:val="en-US"/>
        </w:rPr>
        <w:t>6、联系方式</w:t>
      </w:r>
    </w:p>
    <w:p w14:paraId="12A15D22">
      <w:pPr>
        <w:widowControl/>
        <w:spacing w:after="240"/>
        <w:ind w:firstLine="480" w:firstLineChars="200"/>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购买方:</w:t>
      </w:r>
      <w:r>
        <w:rPr>
          <w:rFonts w:hint="eastAsia" w:ascii="方正细等线简体" w:hAnsi="方正细等线简体" w:eastAsia="方正细等线简体" w:cs="方正细等线简体"/>
          <w:b w:val="0"/>
          <w:bCs/>
          <w:sz w:val="24"/>
          <w:szCs w:val="24"/>
          <w:u w:val="single"/>
          <w:lang w:val="en-US" w:eastAsia="zh-CN"/>
        </w:rPr>
        <w:t xml:space="preserve"> 贵州高速黔通建设工程有限公司          </w:t>
      </w:r>
      <w:r>
        <w:rPr>
          <w:rFonts w:hint="eastAsia" w:ascii="方正细等线简体" w:hAnsi="方正细等线简体" w:eastAsia="方正细等线简体" w:cs="方正细等线简体"/>
          <w:sz w:val="24"/>
          <w:szCs w:val="24"/>
          <w:u w:val="single"/>
          <w:lang w:val="en-US"/>
        </w:rPr>
        <w:t xml:space="preserve"> </w:t>
      </w:r>
    </w:p>
    <w:p w14:paraId="671D6B7B">
      <w:pPr>
        <w:widowControl/>
        <w:spacing w:after="240"/>
        <w:ind w:firstLine="480" w:firstLineChars="200"/>
        <w:jc w:val="both"/>
        <w:rPr>
          <w:rFonts w:hint="eastAsia" w:ascii="方正细等线简体" w:hAnsi="方正细等线简体" w:eastAsia="方正细等线简体" w:cs="方正细等线简体"/>
          <w:b w:val="0"/>
          <w:bCs/>
          <w:sz w:val="24"/>
          <w:szCs w:val="24"/>
          <w:u w:val="single"/>
          <w:lang w:eastAsia="zh-CN"/>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spacing w:val="-5"/>
          <w:sz w:val="24"/>
          <w:szCs w:val="24"/>
          <w:u w:val="single"/>
          <w:lang w:val="en-US"/>
        </w:rPr>
        <w:t xml:space="preserve"> </w:t>
      </w:r>
      <w:r>
        <w:rPr>
          <w:rFonts w:hint="eastAsia" w:ascii="方正细等线简体" w:hAnsi="方正细等线简体" w:eastAsia="方正细等线简体" w:cs="方正细等线简体"/>
          <w:b w:val="0"/>
          <w:bCs/>
          <w:sz w:val="24"/>
          <w:szCs w:val="24"/>
          <w:u w:val="single"/>
          <w:lang w:val="en-US" w:eastAsia="zh-CN"/>
        </w:rPr>
        <w:t>贵州省黔东南苗族侗族自治州榕江县榕江收费站(G76厦蓉高速出口)养护站</w:t>
      </w:r>
      <w:r>
        <w:rPr>
          <w:rFonts w:hint="eastAsia" w:ascii="方正细等线简体" w:hAnsi="方正细等线简体" w:eastAsia="方正细等线简体" w:cs="方正细等线简体"/>
          <w:b w:val="0"/>
          <w:bCs/>
          <w:sz w:val="24"/>
          <w:szCs w:val="24"/>
          <w:u w:val="single"/>
          <w:lang w:eastAsia="zh-CN"/>
        </w:rPr>
        <w:t>。</w:t>
      </w:r>
    </w:p>
    <w:p w14:paraId="1AF7221B">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龙晨曦   </w:t>
      </w:r>
    </w:p>
    <w:p w14:paraId="416FFCE9">
      <w:pPr>
        <w:widowControl/>
        <w:spacing w:after="240"/>
        <w:ind w:left="341" w:leftChars="155" w:firstLine="240" w:firstLineChars="100"/>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cs="仿宋"/>
          <w:sz w:val="24"/>
          <w:szCs w:val="24"/>
          <w:u w:val="single"/>
          <w:lang w:val="en-US" w:eastAsia="zh-CN"/>
        </w:rPr>
        <w:t>19018643703</w:t>
      </w:r>
      <w:r>
        <w:rPr>
          <w:rFonts w:hint="eastAsia" w:ascii="方正细等线简体" w:hAnsi="方正细等线简体" w:eastAsia="方正细等线简体" w:cs="方正细等线简体"/>
          <w:sz w:val="24"/>
          <w:szCs w:val="24"/>
          <w:u w:val="single"/>
          <w:lang w:val="en-US" w:eastAsia="zh-CN"/>
        </w:rPr>
        <w:t xml:space="preserve">    </w:t>
      </w:r>
    </w:p>
    <w:p w14:paraId="4D1FFF12">
      <w:pPr>
        <w:widowControl/>
        <w:spacing w:after="240"/>
        <w:ind w:left="282" w:leftChars="19" w:hanging="240" w:hangingChars="100"/>
        <w:rPr>
          <w:rFonts w:hint="default" w:ascii="方正细等线简体" w:hAnsi="方正细等线简体" w:eastAsia="方正细等线简体" w:cs="方正细等线简体"/>
          <w:sz w:val="24"/>
          <w:szCs w:val="24"/>
          <w:u w:val="none"/>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b w:val="0"/>
          <w:bCs/>
          <w:sz w:val="24"/>
          <w:szCs w:val="24"/>
          <w:u w:val="none"/>
          <w:lang w:val="en-US" w:eastAsia="zh-CN"/>
        </w:rPr>
        <w:t>采购单位：贵州高速黔通建设工程有限公司</w:t>
      </w:r>
    </w:p>
    <w:p w14:paraId="4579EB70">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8</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11</w:t>
      </w:r>
      <w:r>
        <w:rPr>
          <w:rFonts w:hint="eastAsia" w:ascii="方正细等线简体" w:hAnsi="方正细等线简体" w:eastAsia="方正细等线简体" w:cs="方正细等线简体"/>
          <w:sz w:val="24"/>
          <w:szCs w:val="24"/>
          <w:highlight w:val="none"/>
          <w:lang w:val="en-US"/>
        </w:rPr>
        <w:t>日</w:t>
      </w:r>
      <w:r>
        <w:rPr>
          <w:rFonts w:hint="eastAsia" w:ascii="方正细等线简体" w:hAnsi="方正细等线简体" w:eastAsia="方正细等线简体" w:cs="方正细等线简体"/>
          <w:sz w:val="24"/>
          <w:szCs w:val="24"/>
          <w:lang w:val="en-US"/>
        </w:rPr>
        <w:t xml:space="preserve">  </w:t>
      </w:r>
    </w:p>
    <w:p w14:paraId="38722A81">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76231D1A">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1716A056">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4354D87C">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p>
    <w:p w14:paraId="12BD710A">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33CF5192">
      <w:pPr>
        <w:spacing w:before="58"/>
        <w:ind w:right="1882"/>
        <w:jc w:val="center"/>
        <w:rPr>
          <w:rFonts w:hint="eastAsia" w:ascii="方正细等线简体" w:hAnsi="方正细等线简体" w:eastAsia="方正细等线简体" w:cs="方正细等线简体"/>
          <w:b/>
          <w:sz w:val="24"/>
          <w:szCs w:val="24"/>
          <w:lang w:val="en-US" w:eastAsia="zh-CN"/>
        </w:rPr>
      </w:pPr>
      <w:r>
        <w:rPr>
          <w:rFonts w:hint="eastAsia" w:ascii="方正细等线简体" w:hAnsi="方正细等线简体" w:eastAsia="方正细等线简体" w:cs="方正细等线简体"/>
          <w:b/>
          <w:sz w:val="24"/>
          <w:szCs w:val="24"/>
          <w:lang w:val="en-US" w:eastAsia="zh-CN"/>
        </w:rPr>
        <w:t xml:space="preserve">          </w:t>
      </w:r>
    </w:p>
    <w:p w14:paraId="22E1624A">
      <w:pPr>
        <w:spacing w:before="58"/>
        <w:ind w:right="1882"/>
        <w:jc w:val="center"/>
        <w:rPr>
          <w:rFonts w:hint="eastAsia" w:ascii="方正细等线简体" w:hAnsi="方正细等线简体" w:eastAsia="方正细等线简体" w:cs="方正细等线简体"/>
          <w:b/>
          <w:sz w:val="24"/>
          <w:szCs w:val="24"/>
          <w:lang w:val="en-US" w:eastAsia="zh-CN"/>
        </w:rPr>
      </w:pPr>
    </w:p>
    <w:p w14:paraId="4FAB34E7">
      <w:pPr>
        <w:spacing w:before="58"/>
        <w:ind w:right="1882"/>
        <w:jc w:val="center"/>
        <w:rPr>
          <w:rFonts w:hint="eastAsia" w:ascii="方正细等线简体" w:hAnsi="方正细等线简体" w:eastAsia="方正细等线简体" w:cs="方正细等线简体"/>
          <w:b/>
          <w:sz w:val="24"/>
          <w:szCs w:val="24"/>
          <w:lang w:val="en-US" w:eastAsia="zh-CN"/>
        </w:rPr>
      </w:pPr>
    </w:p>
    <w:p w14:paraId="21E8856E">
      <w:pPr>
        <w:spacing w:before="58"/>
        <w:ind w:right="1882"/>
        <w:jc w:val="center"/>
        <w:rPr>
          <w:rFonts w:hint="eastAsia" w:ascii="方正细等线简体" w:hAnsi="方正细等线简体" w:eastAsia="方正细等线简体" w:cs="方正细等线简体"/>
          <w:b/>
          <w:sz w:val="24"/>
          <w:szCs w:val="24"/>
          <w:lang w:val="en-US" w:eastAsia="zh-CN"/>
        </w:rPr>
      </w:pPr>
    </w:p>
    <w:p w14:paraId="0E9C4D5C">
      <w:pPr>
        <w:spacing w:before="58"/>
        <w:ind w:right="1882"/>
        <w:jc w:val="center"/>
        <w:rPr>
          <w:rFonts w:hint="eastAsia" w:ascii="方正细等线简体" w:hAnsi="方正细等线简体" w:eastAsia="方正细等线简体" w:cs="方正细等线简体"/>
          <w:b/>
          <w:sz w:val="24"/>
          <w:szCs w:val="24"/>
          <w:lang w:val="en-US" w:eastAsia="zh-CN"/>
        </w:rPr>
      </w:pPr>
    </w:p>
    <w:p w14:paraId="21866600">
      <w:pPr>
        <w:spacing w:before="58"/>
        <w:ind w:right="1882"/>
        <w:jc w:val="center"/>
        <w:rPr>
          <w:rFonts w:hint="eastAsia" w:ascii="方正细等线简体" w:hAnsi="方正细等线简体" w:eastAsia="方正细等线简体" w:cs="方正细等线简体"/>
          <w:b/>
          <w:sz w:val="24"/>
          <w:szCs w:val="24"/>
          <w:lang w:val="en-US" w:eastAsia="zh-CN"/>
        </w:rPr>
      </w:pPr>
    </w:p>
    <w:p w14:paraId="605A2F20">
      <w:pPr>
        <w:spacing w:before="58"/>
        <w:ind w:right="1882"/>
        <w:jc w:val="center"/>
        <w:rPr>
          <w:rFonts w:hint="eastAsia" w:ascii="方正细等线简体" w:hAnsi="方正细等线简体" w:eastAsia="方正细等线简体" w:cs="方正细等线简体"/>
          <w:b/>
          <w:sz w:val="24"/>
          <w:szCs w:val="24"/>
          <w:lang w:val="en-US" w:eastAsia="zh-CN"/>
        </w:rPr>
      </w:pPr>
    </w:p>
    <w:p w14:paraId="63AA4E3F">
      <w:pPr>
        <w:spacing w:before="58"/>
        <w:ind w:right="1882"/>
        <w:jc w:val="center"/>
        <w:rPr>
          <w:rFonts w:hint="eastAsia" w:ascii="方正细等线简体" w:hAnsi="方正细等线简体" w:eastAsia="方正细等线简体" w:cs="方正细等线简体"/>
          <w:b/>
          <w:sz w:val="24"/>
          <w:szCs w:val="24"/>
          <w:lang w:val="en-US" w:eastAsia="zh-CN"/>
        </w:rPr>
      </w:pPr>
    </w:p>
    <w:p w14:paraId="55113418">
      <w:pPr>
        <w:spacing w:before="58"/>
        <w:ind w:right="1882"/>
        <w:jc w:val="center"/>
        <w:rPr>
          <w:rFonts w:hint="eastAsia" w:ascii="方正细等线简体" w:hAnsi="方正细等线简体" w:eastAsia="方正细等线简体" w:cs="方正细等线简体"/>
          <w:b/>
          <w:sz w:val="24"/>
          <w:szCs w:val="24"/>
          <w:lang w:val="en-US" w:eastAsia="zh-CN"/>
        </w:rPr>
      </w:pPr>
    </w:p>
    <w:p w14:paraId="799FB375">
      <w:pPr>
        <w:spacing w:before="58"/>
        <w:ind w:right="1882"/>
        <w:jc w:val="center"/>
        <w:rPr>
          <w:rFonts w:hint="eastAsia" w:ascii="方正细等线简体" w:hAnsi="方正细等线简体" w:eastAsia="方正细等线简体" w:cs="方正细等线简体"/>
          <w:b/>
          <w:sz w:val="24"/>
          <w:szCs w:val="24"/>
          <w:lang w:val="en-US" w:eastAsia="zh-CN"/>
        </w:rPr>
      </w:pPr>
    </w:p>
    <w:p w14:paraId="43DA364C">
      <w:pPr>
        <w:spacing w:before="58"/>
        <w:ind w:right="1882"/>
        <w:jc w:val="center"/>
        <w:rPr>
          <w:rFonts w:hint="eastAsia" w:ascii="方正细等线简体" w:hAnsi="方正细等线简体" w:eastAsia="方正细等线简体" w:cs="方正细等线简体"/>
          <w:b/>
          <w:sz w:val="24"/>
          <w:szCs w:val="24"/>
          <w:lang w:val="en-US" w:eastAsia="zh-CN"/>
        </w:rPr>
      </w:pPr>
    </w:p>
    <w:p w14:paraId="1F898EFB">
      <w:pPr>
        <w:spacing w:before="58"/>
        <w:ind w:right="1882"/>
        <w:jc w:val="center"/>
        <w:rPr>
          <w:rFonts w:hint="eastAsia" w:ascii="方正细等线简体" w:hAnsi="方正细等线简体" w:eastAsia="方正细等线简体" w:cs="方正细等线简体"/>
          <w:b/>
          <w:sz w:val="24"/>
          <w:szCs w:val="24"/>
          <w:lang w:val="en-US" w:eastAsia="zh-CN"/>
        </w:rPr>
      </w:pPr>
    </w:p>
    <w:p w14:paraId="614C0A49">
      <w:pPr>
        <w:spacing w:before="58"/>
        <w:ind w:right="1882"/>
        <w:jc w:val="center"/>
        <w:rPr>
          <w:rFonts w:hint="eastAsia" w:ascii="方正细等线简体" w:hAnsi="方正细等线简体" w:eastAsia="方正细等线简体" w:cs="方正细等线简体"/>
          <w:b/>
          <w:sz w:val="24"/>
          <w:szCs w:val="24"/>
          <w:lang w:val="en-US" w:eastAsia="zh-CN"/>
        </w:rPr>
      </w:pPr>
    </w:p>
    <w:p w14:paraId="51109B20">
      <w:pPr>
        <w:spacing w:before="58"/>
        <w:ind w:right="1882"/>
        <w:jc w:val="center"/>
        <w:rPr>
          <w:rFonts w:hint="eastAsia" w:ascii="方正细等线简体" w:hAnsi="方正细等线简体" w:eastAsia="方正细等线简体" w:cs="方正细等线简体"/>
          <w:b/>
          <w:sz w:val="24"/>
          <w:szCs w:val="24"/>
          <w:lang w:val="en-US" w:eastAsia="zh-CN"/>
        </w:rPr>
      </w:pPr>
    </w:p>
    <w:p w14:paraId="19B65D55">
      <w:pPr>
        <w:spacing w:before="58"/>
        <w:ind w:right="1882"/>
        <w:jc w:val="center"/>
        <w:rPr>
          <w:rFonts w:hint="eastAsia" w:ascii="方正细等线简体" w:hAnsi="方正细等线简体" w:eastAsia="方正细等线简体" w:cs="方正细等线简体"/>
          <w:b/>
          <w:sz w:val="24"/>
          <w:szCs w:val="24"/>
          <w:lang w:val="en-US" w:eastAsia="zh-CN"/>
        </w:rPr>
      </w:pPr>
    </w:p>
    <w:p w14:paraId="79B7C24F">
      <w:pPr>
        <w:spacing w:before="58"/>
        <w:ind w:right="1882"/>
        <w:jc w:val="center"/>
        <w:rPr>
          <w:rFonts w:hint="eastAsia" w:ascii="方正细等线简体" w:hAnsi="方正细等线简体" w:eastAsia="方正细等线简体" w:cs="方正细等线简体"/>
          <w:b/>
          <w:sz w:val="24"/>
          <w:szCs w:val="24"/>
          <w:lang w:val="en-US" w:eastAsia="zh-CN"/>
        </w:rPr>
      </w:pPr>
    </w:p>
    <w:p w14:paraId="4106761F">
      <w:pPr>
        <w:spacing w:before="58"/>
        <w:ind w:right="1882"/>
        <w:jc w:val="center"/>
        <w:rPr>
          <w:rFonts w:hint="eastAsia" w:ascii="方正细等线简体" w:hAnsi="方正细等线简体" w:eastAsia="方正细等线简体" w:cs="方正细等线简体"/>
          <w:b/>
          <w:sz w:val="24"/>
          <w:szCs w:val="24"/>
          <w:lang w:val="en-US" w:eastAsia="zh-CN"/>
        </w:rPr>
      </w:pPr>
    </w:p>
    <w:p w14:paraId="2C312E1E">
      <w:pPr>
        <w:spacing w:before="58"/>
        <w:ind w:right="1882"/>
        <w:jc w:val="center"/>
        <w:rPr>
          <w:rFonts w:hint="eastAsia" w:ascii="方正细等线简体" w:hAnsi="方正细等线简体" w:eastAsia="方正细等线简体" w:cs="方正细等线简体"/>
          <w:b/>
          <w:sz w:val="24"/>
          <w:szCs w:val="24"/>
          <w:lang w:val="en-US" w:eastAsia="zh-CN"/>
        </w:rPr>
      </w:pPr>
    </w:p>
    <w:p w14:paraId="4C10E8E7">
      <w:pPr>
        <w:spacing w:before="58"/>
        <w:ind w:right="1882"/>
        <w:jc w:val="both"/>
        <w:rPr>
          <w:rFonts w:hint="eastAsia" w:ascii="方正细等线简体" w:hAnsi="方正细等线简体" w:eastAsia="方正细等线简体" w:cs="方正细等线简体"/>
          <w:b/>
          <w:sz w:val="24"/>
          <w:szCs w:val="24"/>
          <w:lang w:val="en-US" w:eastAsia="zh-CN"/>
        </w:rPr>
      </w:pPr>
    </w:p>
    <w:p w14:paraId="68DE08AE">
      <w:pPr>
        <w:spacing w:before="58"/>
        <w:ind w:right="1882"/>
        <w:jc w:val="both"/>
        <w:rPr>
          <w:rFonts w:hint="eastAsia" w:ascii="方正细等线简体" w:hAnsi="方正细等线简体" w:eastAsia="方正细等线简体" w:cs="方正细等线简体"/>
          <w:b/>
          <w:sz w:val="24"/>
          <w:szCs w:val="24"/>
          <w:lang w:val="en-US" w:eastAsia="zh-CN"/>
        </w:rPr>
      </w:pPr>
    </w:p>
    <w:p w14:paraId="0908C545">
      <w:pPr>
        <w:spacing w:before="58"/>
        <w:ind w:right="1882"/>
        <w:jc w:val="center"/>
        <w:rPr>
          <w:rFonts w:hint="eastAsia" w:ascii="方正细等线简体" w:hAnsi="方正细等线简体" w:eastAsia="方正细等线简体" w:cs="方正细等线简体"/>
          <w:b/>
          <w:sz w:val="24"/>
          <w:szCs w:val="24"/>
          <w:lang w:val="en-US" w:eastAsia="zh-CN"/>
        </w:rPr>
      </w:pPr>
    </w:p>
    <w:p w14:paraId="34A2B14F">
      <w:pPr>
        <w:spacing w:before="58"/>
        <w:ind w:right="1882"/>
        <w:jc w:val="center"/>
        <w:rPr>
          <w:rFonts w:hint="eastAsia" w:ascii="方正细等线简体" w:hAnsi="方正细等线简体" w:eastAsia="方正细等线简体" w:cs="方正细等线简体"/>
          <w:b/>
          <w:sz w:val="24"/>
          <w:szCs w:val="24"/>
          <w:lang w:val="en-US" w:eastAsia="zh-CN"/>
        </w:rPr>
      </w:pPr>
      <w:r>
        <w:rPr>
          <w:rFonts w:hint="eastAsia" w:ascii="方正细等线简体" w:hAnsi="方正细等线简体" w:eastAsia="方正细等线简体" w:cs="方正细等线简体"/>
          <w:b/>
          <w:sz w:val="24"/>
          <w:szCs w:val="24"/>
          <w:lang w:val="en-US" w:eastAsia="zh-CN"/>
        </w:rPr>
        <w:t xml:space="preserve">          </w:t>
      </w:r>
    </w:p>
    <w:p w14:paraId="0A81C7EA">
      <w:pPr>
        <w:spacing w:before="58"/>
        <w:ind w:right="1882"/>
        <w:jc w:val="center"/>
        <w:rPr>
          <w:rFonts w:hint="eastAsia" w:ascii="方正细等线简体" w:hAnsi="方正细等线简体" w:eastAsia="方正细等线简体" w:cs="方正细等线简体"/>
          <w:b/>
          <w:sz w:val="24"/>
          <w:szCs w:val="24"/>
          <w:lang w:val="en-US"/>
        </w:rPr>
      </w:pPr>
    </w:p>
    <w:p w14:paraId="32C33E69">
      <w:pPr>
        <w:spacing w:before="58"/>
        <w:ind w:right="1882"/>
        <w:jc w:val="center"/>
        <w:rPr>
          <w:rFonts w:hint="eastAsia" w:ascii="方正细等线简体" w:hAnsi="方正细等线简体" w:eastAsia="方正细等线简体" w:cs="方正细等线简体"/>
          <w:b/>
          <w:bCs w:val="0"/>
          <w:sz w:val="32"/>
          <w:szCs w:val="32"/>
        </w:rPr>
      </w:pPr>
      <w:r>
        <w:rPr>
          <w:rFonts w:hint="eastAsia" w:ascii="方正细等线简体" w:hAnsi="方正细等线简体" w:eastAsia="方正细等线简体" w:cs="方正细等线简体"/>
          <w:b/>
          <w:bCs w:val="0"/>
          <w:sz w:val="32"/>
          <w:szCs w:val="32"/>
          <w:lang w:val="en-US" w:eastAsia="zh-CN"/>
        </w:rPr>
        <w:t xml:space="preserve">       </w:t>
      </w:r>
      <w:r>
        <w:rPr>
          <w:rFonts w:hint="eastAsia" w:ascii="方正细等线简体" w:hAnsi="方正细等线简体" w:eastAsia="方正细等线简体" w:cs="方正细等线简体"/>
          <w:b/>
          <w:bCs w:val="0"/>
          <w:sz w:val="32"/>
          <w:szCs w:val="32"/>
          <w:lang w:val="en-US"/>
        </w:rPr>
        <w:t>第二章：</w:t>
      </w:r>
      <w:r>
        <w:rPr>
          <w:rFonts w:hint="eastAsia" w:ascii="方正细等线简体" w:hAnsi="方正细等线简体" w:eastAsia="方正细等线简体" w:cs="方正细等线简体"/>
          <w:b/>
          <w:bCs w:val="0"/>
          <w:sz w:val="32"/>
          <w:szCs w:val="32"/>
        </w:rPr>
        <w:t>举报渠道告知函</w:t>
      </w:r>
    </w:p>
    <w:p w14:paraId="477059D0">
      <w:pPr>
        <w:pStyle w:val="6"/>
        <w:spacing w:before="4"/>
        <w:rPr>
          <w:rFonts w:hint="eastAsia" w:ascii="方正细等线简体" w:hAnsi="方正细等线简体" w:eastAsia="方正细等线简体" w:cs="方正细等线简体"/>
          <w:sz w:val="24"/>
          <w:szCs w:val="24"/>
        </w:rPr>
      </w:pPr>
    </w:p>
    <w:p w14:paraId="6A2367A4">
      <w:pPr>
        <w:pStyle w:val="3"/>
        <w:spacing w:line="364" w:lineRule="auto"/>
        <w:ind w:left="213" w:right="231" w:firstLine="561"/>
        <w:jc w:val="both"/>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sz w:val="24"/>
          <w:szCs w:val="24"/>
        </w:rPr>
        <w:t>为维护公平、公正的商业环境，保护双方共同利益，敬请各单位在与各单位或部门业务交往工作中，将我方人员明示或暗示要求宴请、接待，或索取礼金、礼品、礼券、或其他利益，或故意刁难、显失公平现象，向</w:t>
      </w:r>
      <w:r>
        <w:rPr>
          <w:rFonts w:hint="eastAsia" w:ascii="方正细等线简体" w:hAnsi="方正细等线简体" w:eastAsia="方正细等线简体" w:cs="方正细等线简体"/>
          <w:spacing w:val="-5"/>
          <w:sz w:val="24"/>
          <w:szCs w:val="24"/>
          <w:u w:val="single"/>
          <w:lang w:val="en-US" w:eastAsia="zh-CN"/>
        </w:rPr>
        <w:t>贵州高速黔通建设工程有限公司</w:t>
      </w:r>
      <w:r>
        <w:rPr>
          <w:rFonts w:hint="eastAsia" w:ascii="方正细等线简体" w:hAnsi="方正细等线简体" w:eastAsia="方正细等线简体" w:cs="方正细等线简体"/>
          <w:sz w:val="24"/>
          <w:szCs w:val="24"/>
          <w:lang w:eastAsia="zh-CN"/>
        </w:rPr>
        <w:t>纪检办公室</w:t>
      </w:r>
      <w:r>
        <w:rPr>
          <w:rFonts w:hint="eastAsia" w:ascii="方正细等线简体" w:hAnsi="方正细等线简体" w:eastAsia="方正细等线简体" w:cs="方正细等线简体"/>
          <w:sz w:val="24"/>
          <w:szCs w:val="24"/>
        </w:rPr>
        <w:t>进行投诉。</w:t>
      </w:r>
    </w:p>
    <w:p w14:paraId="1A741214">
      <w:pPr>
        <w:ind w:firstLine="230" w:firstLineChars="100"/>
        <w:rPr>
          <w:rFonts w:hint="eastAsia" w:ascii="方正细等线简体" w:hAnsi="方正细等线简体" w:eastAsia="方正细等线简体" w:cs="方正细等线简体"/>
          <w:spacing w:val="-5"/>
          <w:sz w:val="24"/>
          <w:szCs w:val="24"/>
          <w:lang w:val="en-US" w:eastAsia="zh-CN"/>
        </w:rPr>
      </w:pPr>
      <w:r>
        <w:rPr>
          <w:rFonts w:hint="eastAsia" w:ascii="方正细等线简体" w:hAnsi="方正细等线简体" w:eastAsia="方正细等线简体" w:cs="方正细等线简体"/>
          <w:spacing w:val="-5"/>
          <w:sz w:val="24"/>
          <w:szCs w:val="24"/>
        </w:rPr>
        <w:t>通信地址：</w:t>
      </w:r>
      <w:r>
        <w:rPr>
          <w:rFonts w:hint="eastAsia" w:ascii="方正细等线简体" w:hAnsi="方正细等线简体" w:eastAsia="方正细等线简体" w:cs="方正细等线简体"/>
          <w:spacing w:val="-5"/>
          <w:sz w:val="24"/>
          <w:szCs w:val="24"/>
          <w:u w:val="single"/>
          <w:lang w:val="en-US" w:eastAsia="zh-CN"/>
        </w:rPr>
        <w:t xml:space="preserve"> </w:t>
      </w:r>
      <w:r>
        <w:rPr>
          <w:rFonts w:hint="eastAsia" w:ascii="宋体" w:hAnsi="宋体" w:eastAsia="宋体" w:cs="宋体"/>
          <w:sz w:val="24"/>
          <w:szCs w:val="24"/>
          <w:u w:val="single"/>
        </w:rPr>
        <w:t>贵州省贵阳市白云区金融西路169号</w:t>
      </w:r>
      <w:r>
        <w:rPr>
          <w:rFonts w:hint="eastAsia" w:ascii="方正细等线简体" w:hAnsi="方正细等线简体" w:eastAsia="方正细等线简体" w:cs="方正细等线简体"/>
          <w:spacing w:val="-5"/>
          <w:sz w:val="24"/>
          <w:szCs w:val="24"/>
          <w:u w:val="single"/>
          <w:lang w:val="en-US" w:eastAsia="zh-CN"/>
        </w:rPr>
        <w:t xml:space="preserve">   </w:t>
      </w:r>
    </w:p>
    <w:p w14:paraId="3E617C5D">
      <w:pPr>
        <w:ind w:firstLine="230" w:firstLineChars="100"/>
        <w:rPr>
          <w:rFonts w:hint="default"/>
          <w:u w:val="single"/>
          <w:lang w:val="en-US" w:eastAsia="zh-CN"/>
        </w:rPr>
      </w:pPr>
      <w:r>
        <w:rPr>
          <w:rFonts w:hint="eastAsia" w:ascii="方正细等线简体" w:hAnsi="方正细等线简体" w:eastAsia="方正细等线简体" w:cs="方正细等线简体"/>
          <w:spacing w:val="-5"/>
          <w:sz w:val="24"/>
          <w:szCs w:val="24"/>
          <w:lang w:val="en-US" w:eastAsia="zh-CN"/>
        </w:rPr>
        <w:t>邮政编码：</w:t>
      </w:r>
      <w:r>
        <w:rPr>
          <w:rFonts w:hint="eastAsia" w:ascii="方正细等线简体" w:hAnsi="方正细等线简体" w:eastAsia="方正细等线简体" w:cs="方正细等线简体"/>
          <w:spacing w:val="-5"/>
          <w:sz w:val="24"/>
          <w:szCs w:val="24"/>
          <w:u w:val="single"/>
          <w:lang w:val="en-US" w:eastAsia="zh-CN"/>
        </w:rPr>
        <w:t xml:space="preserve">   550000         </w:t>
      </w:r>
    </w:p>
    <w:p w14:paraId="1AB7A682">
      <w:pPr>
        <w:pStyle w:val="10"/>
        <w:keepNext w:val="0"/>
        <w:keepLines w:val="0"/>
        <w:widowControl/>
        <w:suppressLineNumbers w:val="0"/>
        <w:ind w:firstLine="240" w:firstLineChars="100"/>
      </w:pPr>
      <w:r>
        <w:t xml:space="preserve">公司纪检监督电话：0851-83320038 </w:t>
      </w:r>
    </w:p>
    <w:p w14:paraId="7DC5FA1C">
      <w:pPr>
        <w:pStyle w:val="6"/>
        <w:rPr>
          <w:rFonts w:hint="eastAsia" w:ascii="方正细等线简体" w:hAnsi="方正细等线简体" w:eastAsia="方正细等线简体" w:cs="方正细等线简体"/>
          <w:sz w:val="24"/>
          <w:szCs w:val="24"/>
        </w:rPr>
      </w:pPr>
    </w:p>
    <w:p w14:paraId="3CC44BB7">
      <w:pPr>
        <w:pStyle w:val="6"/>
        <w:spacing w:before="5"/>
        <w:rPr>
          <w:rFonts w:hint="eastAsia" w:ascii="方正细等线简体" w:hAnsi="方正细等线简体" w:eastAsia="方正细等线简体" w:cs="方正细等线简体"/>
          <w:sz w:val="24"/>
          <w:szCs w:val="24"/>
        </w:rPr>
      </w:pPr>
    </w:p>
    <w:p w14:paraId="11BE7B8B">
      <w:pPr>
        <w:spacing w:line="364" w:lineRule="auto"/>
        <w:ind w:left="213" w:right="231" w:firstLine="561"/>
        <w:jc w:val="both"/>
        <w:rPr>
          <w:rFonts w:hint="eastAsia" w:ascii="方正细等线简体" w:hAnsi="方正细等线简体" w:eastAsia="方正细等线简体" w:cs="方正细等线简体"/>
          <w:b/>
          <w:sz w:val="24"/>
          <w:szCs w:val="24"/>
        </w:rPr>
      </w:pPr>
      <w:r>
        <w:rPr>
          <w:rFonts w:hint="eastAsia" w:ascii="方正细等线简体" w:hAnsi="方正细等线简体" w:eastAsia="方正细等线简体" w:cs="方正细等线简体"/>
          <w:b/>
          <w:spacing w:val="4"/>
          <w:w w:val="95"/>
          <w:sz w:val="24"/>
          <w:szCs w:val="24"/>
        </w:rPr>
        <w:t xml:space="preserve">我们承诺：对所有举报信息及时调查处理，对举报来源严格 </w:t>
      </w:r>
      <w:r>
        <w:rPr>
          <w:rFonts w:hint="eastAsia" w:ascii="方正细等线简体" w:hAnsi="方正细等线简体" w:eastAsia="方正细等线简体" w:cs="方正细等线简体"/>
          <w:b/>
          <w:sz w:val="24"/>
          <w:szCs w:val="24"/>
        </w:rPr>
        <w:t>保守秘密，对举报单位或个人因举报所可能遭受的利益损害采取特别措施予以保护。</w:t>
      </w:r>
    </w:p>
    <w:p w14:paraId="424E9F74">
      <w:pPr>
        <w:pStyle w:val="6"/>
        <w:rPr>
          <w:rFonts w:hint="eastAsia" w:ascii="方正细等线简体" w:hAnsi="方正细等线简体" w:eastAsia="方正细等线简体" w:cs="方正细等线简体"/>
          <w:b/>
          <w:sz w:val="24"/>
          <w:szCs w:val="24"/>
        </w:rPr>
      </w:pPr>
    </w:p>
    <w:p w14:paraId="325122AE">
      <w:pPr>
        <w:pStyle w:val="6"/>
        <w:ind w:firstLine="3360" w:firstLineChars="1400"/>
        <w:rPr>
          <w:rFonts w:hint="default" w:ascii="方正细等线简体" w:hAnsi="方正细等线简体" w:eastAsia="方正细等线简体" w:cs="方正细等线简体"/>
          <w:sz w:val="24"/>
          <w:szCs w:val="24"/>
          <w:u w:val="none"/>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b w:val="0"/>
          <w:bCs/>
          <w:sz w:val="24"/>
          <w:szCs w:val="24"/>
          <w:u w:val="none"/>
          <w:lang w:val="en-US" w:eastAsia="zh-CN"/>
        </w:rPr>
        <w:t>采购单位：贵州高速黔通建设工程有限公司</w:t>
      </w:r>
    </w:p>
    <w:p w14:paraId="31A2B971">
      <w:pPr>
        <w:widowControl/>
        <w:spacing w:after="240"/>
        <w:ind w:left="282" w:leftChars="19" w:hanging="240" w:hangingChars="100"/>
        <w:jc w:val="center"/>
        <w:rPr>
          <w:rFonts w:hint="eastAsia" w:ascii="方正细等线简体" w:hAnsi="方正细等线简体" w:eastAsia="方正细等线简体" w:cs="方正细等线简体"/>
          <w:sz w:val="24"/>
          <w:szCs w:val="24"/>
          <w:highlight w:val="none"/>
          <w:lang w:val="en-US" w:eastAsia="zh-CN"/>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p>
    <w:p w14:paraId="7F109E4B">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8</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11</w:t>
      </w:r>
      <w:r>
        <w:rPr>
          <w:rFonts w:hint="eastAsia" w:ascii="方正细等线简体" w:hAnsi="方正细等线简体" w:eastAsia="方正细等线简体" w:cs="方正细等线简体"/>
          <w:sz w:val="24"/>
          <w:szCs w:val="24"/>
          <w:highlight w:val="none"/>
          <w:lang w:val="en-US"/>
        </w:rPr>
        <w:t>日</w:t>
      </w:r>
      <w:r>
        <w:rPr>
          <w:rFonts w:hint="eastAsia" w:ascii="方正细等线简体" w:hAnsi="方正细等线简体" w:eastAsia="方正细等线简体" w:cs="方正细等线简体"/>
          <w:sz w:val="24"/>
          <w:szCs w:val="24"/>
          <w:lang w:val="en-US"/>
        </w:rPr>
        <w:t xml:space="preserve">  </w:t>
      </w:r>
    </w:p>
    <w:p w14:paraId="11F01944">
      <w:pPr>
        <w:widowControl/>
        <w:spacing w:after="240"/>
        <w:ind w:left="282" w:leftChars="19" w:hanging="240" w:hangingChars="100"/>
        <w:jc w:val="center"/>
        <w:rPr>
          <w:rFonts w:hint="eastAsia" w:ascii="方正细等线简体" w:hAnsi="方正细等线简体" w:eastAsia="方正细等线简体" w:cs="方正细等线简体"/>
          <w:sz w:val="24"/>
          <w:szCs w:val="24"/>
        </w:rPr>
      </w:pPr>
    </w:p>
    <w:p w14:paraId="472DF99B">
      <w:pPr>
        <w:pStyle w:val="6"/>
        <w:spacing w:before="11"/>
        <w:ind w:left="6900" w:hanging="5520" w:hangingChars="23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0673555A">
      <w:pPr>
        <w:pStyle w:val="6"/>
        <w:spacing w:before="11"/>
        <w:ind w:left="6900" w:hanging="5520" w:hangingChars="2300"/>
        <w:rPr>
          <w:rFonts w:hint="eastAsia" w:ascii="方正细等线简体" w:hAnsi="方正细等线简体" w:eastAsia="方正细等线简体" w:cs="方正细等线简体"/>
          <w:sz w:val="24"/>
          <w:szCs w:val="24"/>
          <w:lang w:val="en-US"/>
        </w:rPr>
      </w:pPr>
    </w:p>
    <w:p w14:paraId="361C81CA">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1D041059">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442202C3">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1023674B">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0E9E4038">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399FB569">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1C12BBDF">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057F10C4">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295F50D3">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5F403EB1">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260D6F29">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508FE983">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38EA335F">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5F73B9BA">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7458C2AC">
      <w:pPr>
        <w:pStyle w:val="6"/>
        <w:spacing w:before="11"/>
        <w:ind w:firstLine="2570" w:firstLineChars="800"/>
        <w:rPr>
          <w:rFonts w:hint="eastAsia" w:ascii="方正细等线简体" w:hAnsi="方正细等线简体" w:eastAsia="方正细等线简体" w:cs="方正细等线简体"/>
          <w:b/>
          <w:bCs/>
          <w:sz w:val="32"/>
          <w:szCs w:val="32"/>
          <w:lang w:val="en-US"/>
        </w:rPr>
      </w:pPr>
    </w:p>
    <w:p w14:paraId="016E2CFC">
      <w:pPr>
        <w:pStyle w:val="6"/>
        <w:spacing w:before="11"/>
        <w:ind w:firstLine="2570" w:firstLineChars="800"/>
        <w:rPr>
          <w:rFonts w:hint="eastAsia" w:ascii="方正细等线简体" w:hAnsi="方正细等线简体" w:eastAsia="方正细等线简体" w:cs="方正细等线简体"/>
          <w:b/>
          <w:bCs/>
          <w:sz w:val="32"/>
          <w:szCs w:val="32"/>
        </w:rPr>
      </w:pPr>
      <w:r>
        <w:rPr>
          <w:rFonts w:hint="eastAsia" w:ascii="方正细等线简体" w:hAnsi="方正细等线简体" w:eastAsia="方正细等线简体" w:cs="方正细等线简体"/>
          <w:b/>
          <w:bCs/>
          <w:sz w:val="32"/>
          <w:szCs w:val="32"/>
          <w:lang w:val="en-US"/>
        </w:rPr>
        <w:t>第三章 竞标人须知</w:t>
      </w:r>
    </w:p>
    <w:tbl>
      <w:tblPr>
        <w:tblStyle w:val="12"/>
        <w:tblpPr w:leftFromText="180" w:rightFromText="180" w:vertAnchor="text" w:horzAnchor="page" w:tblpX="1279" w:tblpY="614"/>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7"/>
        <w:gridCol w:w="7467"/>
      </w:tblGrid>
      <w:tr w14:paraId="62EA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876" w:type="dxa"/>
            <w:vAlign w:val="center"/>
          </w:tcPr>
          <w:p w14:paraId="1959755F">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序号</w:t>
            </w:r>
          </w:p>
        </w:tc>
        <w:tc>
          <w:tcPr>
            <w:tcW w:w="1357" w:type="dxa"/>
            <w:vAlign w:val="center"/>
          </w:tcPr>
          <w:p w14:paraId="68C88E63">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名称</w:t>
            </w:r>
          </w:p>
        </w:tc>
        <w:tc>
          <w:tcPr>
            <w:tcW w:w="7467" w:type="dxa"/>
            <w:vAlign w:val="center"/>
          </w:tcPr>
          <w:p w14:paraId="7B7CE351">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编列内容</w:t>
            </w:r>
          </w:p>
        </w:tc>
      </w:tr>
      <w:tr w14:paraId="7D34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76" w:type="dxa"/>
            <w:vAlign w:val="center"/>
          </w:tcPr>
          <w:p w14:paraId="2C3B061D">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w:t>
            </w:r>
          </w:p>
        </w:tc>
        <w:tc>
          <w:tcPr>
            <w:tcW w:w="1357" w:type="dxa"/>
            <w:vAlign w:val="center"/>
          </w:tcPr>
          <w:p w14:paraId="28B09407">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采购人</w:t>
            </w:r>
          </w:p>
        </w:tc>
        <w:tc>
          <w:tcPr>
            <w:tcW w:w="7467" w:type="dxa"/>
            <w:vAlign w:val="center"/>
          </w:tcPr>
          <w:p w14:paraId="11513804">
            <w:pPr>
              <w:widowControl/>
              <w:spacing w:after="240" w:line="400" w:lineRule="exact"/>
              <w:jc w:val="both"/>
              <w:rPr>
                <w:rFonts w:hint="default" w:ascii="方正细等线简体" w:hAnsi="方正细等线简体" w:eastAsia="方正细等线简体" w:cs="方正细等线简体"/>
                <w:sz w:val="24"/>
                <w:szCs w:val="24"/>
                <w:u w:val="single"/>
                <w:lang w:val="en-US" w:eastAsia="zh-CN"/>
              </w:rPr>
            </w:pPr>
            <w:r>
              <w:rPr>
                <w:rFonts w:hint="eastAsia" w:ascii="方正细等线简体" w:hAnsi="方正细等线简体" w:eastAsia="方正细等线简体" w:cs="方正细等线简体"/>
                <w:sz w:val="24"/>
                <w:szCs w:val="24"/>
                <w:lang w:val="en-US"/>
              </w:rPr>
              <w:t>名  称：</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专项工程工程车租赁      </w:t>
            </w:r>
          </w:p>
          <w:p w14:paraId="451FE78D">
            <w:pPr>
              <w:widowControl/>
              <w:spacing w:after="240" w:line="400" w:lineRule="exact"/>
              <w:jc w:val="both"/>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龙晨曦</w:t>
            </w:r>
            <w:r>
              <w:rPr>
                <w:rFonts w:hint="eastAsia" w:ascii="方正细等线简体" w:hAnsi="方正细等线简体" w:eastAsia="方正细等线简体" w:cs="方正细等线简体"/>
                <w:sz w:val="24"/>
                <w:szCs w:val="24"/>
                <w:u w:val="single"/>
                <w:lang w:val="en-US"/>
              </w:rPr>
              <w:t xml:space="preserve">             </w:t>
            </w:r>
          </w:p>
          <w:p w14:paraId="59BA0EFD">
            <w:pPr>
              <w:widowControl/>
              <w:spacing w:after="240" w:line="400" w:lineRule="exact"/>
              <w:jc w:val="both"/>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u w:val="single"/>
                <w:lang w:val="en-US" w:eastAsia="zh-CN"/>
              </w:rPr>
              <w:t xml:space="preserve">    </w:t>
            </w:r>
            <w:r>
              <w:rPr>
                <w:rFonts w:hint="eastAsia" w:cs="仿宋"/>
                <w:sz w:val="24"/>
                <w:szCs w:val="24"/>
                <w:u w:val="single"/>
                <w:lang w:val="en-US" w:eastAsia="zh-CN"/>
              </w:rPr>
              <w:t>19018643703</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5D07414A">
            <w:pPr>
              <w:widowControl/>
              <w:spacing w:after="240"/>
              <w:ind w:firstLine="480" w:firstLineChars="200"/>
              <w:jc w:val="both"/>
              <w:rPr>
                <w:rFonts w:hint="default"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b w:val="0"/>
                <w:bCs/>
                <w:sz w:val="24"/>
                <w:szCs w:val="24"/>
                <w:u w:val="single"/>
                <w:lang w:val="en-US" w:eastAsia="zh-CN"/>
              </w:rPr>
              <w:t xml:space="preserve"> 贵州省黔东南苗族侗族自治州榕江县榕江收费站(G76厦蓉高速出口)养护站 </w:t>
            </w:r>
          </w:p>
        </w:tc>
      </w:tr>
      <w:tr w14:paraId="5F38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76" w:type="dxa"/>
            <w:vAlign w:val="center"/>
          </w:tcPr>
          <w:p w14:paraId="494D282C">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2</w:t>
            </w:r>
          </w:p>
        </w:tc>
        <w:tc>
          <w:tcPr>
            <w:tcW w:w="1357" w:type="dxa"/>
            <w:vAlign w:val="center"/>
          </w:tcPr>
          <w:p w14:paraId="1CEA4C27">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项目名称</w:t>
            </w:r>
          </w:p>
        </w:tc>
        <w:tc>
          <w:tcPr>
            <w:tcW w:w="7467" w:type="dxa"/>
            <w:vAlign w:val="center"/>
          </w:tcPr>
          <w:p w14:paraId="29D4346D">
            <w:pPr>
              <w:widowControl/>
              <w:spacing w:after="240" w:line="400" w:lineRule="exact"/>
              <w:jc w:val="left"/>
              <w:rPr>
                <w:rFonts w:hint="default"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val="0"/>
                <w:bCs/>
                <w:sz w:val="24"/>
                <w:szCs w:val="24"/>
                <w:u w:val="none"/>
                <w:lang w:val="en-US" w:eastAsia="zh-CN"/>
              </w:rPr>
              <w:t>G76厦蓉高速(水格段)K1179+840~K1180+000段上行右侧挖方边坡应急抢险工程工程车租赁</w:t>
            </w:r>
          </w:p>
        </w:tc>
      </w:tr>
      <w:tr w14:paraId="4AEF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D303378">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3</w:t>
            </w:r>
          </w:p>
        </w:tc>
        <w:tc>
          <w:tcPr>
            <w:tcW w:w="1357" w:type="dxa"/>
            <w:vAlign w:val="center"/>
          </w:tcPr>
          <w:p w14:paraId="641A2913">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项目预算报价限定</w:t>
            </w:r>
          </w:p>
        </w:tc>
        <w:tc>
          <w:tcPr>
            <w:tcW w:w="7467" w:type="dxa"/>
            <w:vAlign w:val="center"/>
          </w:tcPr>
          <w:p w14:paraId="50EBF200">
            <w:pPr>
              <w:keepNext w:val="0"/>
              <w:keepLines w:val="0"/>
              <w:widowControl/>
              <w:suppressLineNumbers w:val="0"/>
              <w:jc w:val="both"/>
              <w:textAlignment w:val="center"/>
              <w:rPr>
                <w:rFonts w:hint="default" w:ascii="宋体" w:hAnsi="宋体" w:eastAsia="宋体" w:cs="宋体"/>
                <w:i w:val="0"/>
                <w:iCs w:val="0"/>
                <w:color w:val="000000"/>
                <w:sz w:val="22"/>
                <w:szCs w:val="22"/>
                <w:u w:val="none"/>
                <w:lang w:val="en-US" w:eastAsia="zh-CN" w:bidi="zh-CN"/>
              </w:rPr>
            </w:pPr>
            <w:r>
              <w:rPr>
                <w:rFonts w:hint="eastAsia" w:ascii="宋体" w:hAnsi="宋体" w:eastAsia="宋体" w:cs="宋体"/>
                <w:b/>
                <w:bCs/>
                <w:i w:val="0"/>
                <w:iCs w:val="0"/>
                <w:color w:val="auto"/>
                <w:kern w:val="0"/>
                <w:sz w:val="20"/>
                <w:szCs w:val="20"/>
                <w:u w:val="none"/>
                <w:lang w:val="en-US" w:eastAsia="zh-CN" w:bidi="ar"/>
              </w:rPr>
              <w:t xml:space="preserve">626137.00 </w:t>
            </w:r>
            <w:r>
              <w:rPr>
                <w:rFonts w:hint="eastAsia" w:cs="宋体"/>
                <w:b/>
                <w:bCs/>
                <w:i w:val="0"/>
                <w:iCs w:val="0"/>
                <w:color w:val="auto"/>
                <w:kern w:val="0"/>
                <w:sz w:val="20"/>
                <w:szCs w:val="20"/>
                <w:u w:val="none"/>
                <w:lang w:val="en-US" w:eastAsia="zh-CN" w:bidi="ar"/>
              </w:rPr>
              <w:t>元（含税）</w:t>
            </w:r>
          </w:p>
        </w:tc>
      </w:tr>
      <w:tr w14:paraId="2A59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5E2EAE9">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4</w:t>
            </w:r>
          </w:p>
        </w:tc>
        <w:tc>
          <w:tcPr>
            <w:tcW w:w="1357" w:type="dxa"/>
            <w:vAlign w:val="center"/>
          </w:tcPr>
          <w:p w14:paraId="7849FCBC">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响应单位资质要求</w:t>
            </w:r>
          </w:p>
        </w:tc>
        <w:tc>
          <w:tcPr>
            <w:tcW w:w="7467" w:type="dxa"/>
          </w:tcPr>
          <w:p w14:paraId="1A1A5CAC">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4.1 谈判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2A5B1AA6">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pacing w:val="10"/>
                <w:sz w:val="24"/>
                <w:szCs w:val="24"/>
                <w:lang w:val="en-US"/>
              </w:rPr>
              <w:t xml:space="preserve">4.2 </w:t>
            </w:r>
            <w:r>
              <w:rPr>
                <w:rFonts w:hint="eastAsia" w:ascii="方正细等线简体" w:hAnsi="方正细等线简体" w:eastAsia="方正细等线简体" w:cs="方正细等线简体"/>
                <w:spacing w:val="10"/>
                <w:sz w:val="24"/>
                <w:szCs w:val="24"/>
              </w:rPr>
              <w:t>具有独立承担民事责任的能力；</w:t>
            </w:r>
          </w:p>
          <w:p w14:paraId="506F857A">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4.3 具有良好的商业信誉；</w:t>
            </w:r>
          </w:p>
          <w:p w14:paraId="56558999">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4.4 具有本项目供应能力；</w:t>
            </w:r>
          </w:p>
          <w:p w14:paraId="13FB4522">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4.5 本次谈判不接受联合体申请。</w:t>
            </w:r>
          </w:p>
        </w:tc>
      </w:tr>
      <w:tr w14:paraId="35AD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8A1D428">
            <w:pPr>
              <w:widowControl/>
              <w:spacing w:after="240" w:line="400" w:lineRule="exact"/>
              <w:ind w:firstLine="241" w:firstLineChars="1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5</w:t>
            </w:r>
          </w:p>
        </w:tc>
        <w:tc>
          <w:tcPr>
            <w:tcW w:w="1357" w:type="dxa"/>
            <w:vAlign w:val="center"/>
          </w:tcPr>
          <w:p w14:paraId="114DD956">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竞争性谈判文件的澄清</w:t>
            </w:r>
          </w:p>
        </w:tc>
        <w:tc>
          <w:tcPr>
            <w:tcW w:w="7467" w:type="dxa"/>
          </w:tcPr>
          <w:p w14:paraId="21EC3635">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5.1 响应单位应仔细阅读和检查竞争性谈判文件的全部内容。如发现缺页或附件不全，应及时向</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人提出，以便补齐。如有疑问，应在申请截止时间3天前以书面形式提出澄清申请，要求购买人对竞争性谈判文件予以澄清。</w:t>
            </w:r>
          </w:p>
          <w:p w14:paraId="2C1F172F">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5.2 竞争性谈判文件的澄清将在递交响应文件截止时间</w:t>
            </w:r>
            <w:r>
              <w:rPr>
                <w:rFonts w:hint="eastAsia" w:ascii="方正细等线简体" w:hAnsi="方正细等线简体" w:eastAsia="方正细等线简体" w:cs="方正细等线简体"/>
                <w:b/>
                <w:bCs/>
                <w:sz w:val="24"/>
                <w:szCs w:val="24"/>
                <w:lang w:val="en-US"/>
              </w:rPr>
              <w:t>3天前</w:t>
            </w:r>
            <w:r>
              <w:rPr>
                <w:rFonts w:hint="eastAsia" w:ascii="方正细等线简体" w:hAnsi="方正细等线简体" w:eastAsia="方正细等线简体" w:cs="方正细等线简体"/>
                <w:sz w:val="24"/>
                <w:szCs w:val="24"/>
                <w:lang w:val="en-US"/>
              </w:rPr>
              <w:t>以书面形式通知所有响应单位。如果澄清通知发出的时间距递交响应文件截止时间不足3天，投标截止时间应相应延长。</w:t>
            </w:r>
          </w:p>
          <w:p w14:paraId="41727464">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5.3 响应单位在收到澄清通知后，应在24小时内以书面形式告知购买人，确认已收到该澄清通知。</w:t>
            </w:r>
          </w:p>
        </w:tc>
      </w:tr>
      <w:tr w14:paraId="1551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C4EEEB1">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6</w:t>
            </w:r>
          </w:p>
        </w:tc>
        <w:tc>
          <w:tcPr>
            <w:tcW w:w="1357" w:type="dxa"/>
            <w:vAlign w:val="center"/>
          </w:tcPr>
          <w:p w14:paraId="0B59678F">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竞争性谈判文件的修改</w:t>
            </w:r>
          </w:p>
        </w:tc>
        <w:tc>
          <w:tcPr>
            <w:tcW w:w="7467" w:type="dxa"/>
          </w:tcPr>
          <w:p w14:paraId="0A15E0CD">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6.1 在响应文件递交截止时间3天前，采购人可以书面形式修改竞争性谈判文件，并通知所有已领取竞争性谈判文件的单位。如果修改竞争性谈判文件的时间距递交响应文件截止时间不足3天，相应延长递交响应文件截止时间。</w:t>
            </w:r>
            <w:r>
              <w:rPr>
                <w:rFonts w:hint="eastAsia" w:ascii="方正细等线简体" w:hAnsi="方正细等线简体" w:eastAsia="方正细等线简体" w:cs="方正细等线简体"/>
                <w:sz w:val="24"/>
                <w:szCs w:val="24"/>
                <w:lang w:val="en-US"/>
              </w:rPr>
              <w:br w:type="textWrapping"/>
            </w:r>
            <w:r>
              <w:rPr>
                <w:rFonts w:hint="eastAsia" w:ascii="方正细等线简体" w:hAnsi="方正细等线简体" w:eastAsia="方正细等线简体" w:cs="方正细等线简体"/>
                <w:sz w:val="24"/>
                <w:szCs w:val="24"/>
                <w:lang w:val="en-US"/>
              </w:rPr>
              <w:t>6.2 响应单位收到修改通知后，应在24小时内以书面形式告知购买人 ，确认已收到该修改通知。</w:t>
            </w:r>
          </w:p>
        </w:tc>
      </w:tr>
      <w:tr w14:paraId="5E2A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834BFB9">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7</w:t>
            </w:r>
          </w:p>
        </w:tc>
        <w:tc>
          <w:tcPr>
            <w:tcW w:w="1357" w:type="dxa"/>
            <w:vAlign w:val="center"/>
          </w:tcPr>
          <w:p w14:paraId="00222147">
            <w:pPr>
              <w:widowControl/>
              <w:spacing w:after="240" w:line="400" w:lineRule="exact"/>
              <w:jc w:val="center"/>
              <w:rPr>
                <w:rFonts w:hint="eastAsia" w:ascii="方正细等线简体" w:hAnsi="方正细等线简体" w:eastAsia="方正细等线简体" w:cs="方正细等线简体"/>
                <w:b/>
                <w:bCs/>
                <w:color w:val="FF0000"/>
                <w:sz w:val="24"/>
                <w:szCs w:val="24"/>
                <w:lang w:val="en-US"/>
              </w:rPr>
            </w:pPr>
            <w:r>
              <w:rPr>
                <w:rFonts w:hint="eastAsia" w:ascii="方正细等线简体" w:hAnsi="方正细等线简体" w:eastAsia="方正细等线简体" w:cs="方正细等线简体"/>
                <w:b/>
                <w:bCs/>
                <w:color w:val="000000"/>
                <w:sz w:val="24"/>
                <w:szCs w:val="24"/>
                <w:lang w:val="en-US"/>
              </w:rPr>
              <w:t>响应文件的修改</w:t>
            </w:r>
          </w:p>
        </w:tc>
        <w:tc>
          <w:tcPr>
            <w:tcW w:w="7467" w:type="dxa"/>
          </w:tcPr>
          <w:p w14:paraId="0A30CBF1">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color w:val="000000"/>
                <w:sz w:val="24"/>
                <w:szCs w:val="24"/>
                <w:lang w:val="en-US"/>
              </w:rPr>
              <w:t>7</w:t>
            </w:r>
            <w:r>
              <w:rPr>
                <w:rFonts w:hint="eastAsia" w:ascii="方正细等线简体" w:hAnsi="方正细等线简体" w:eastAsia="方正细等线简体" w:cs="方正细等线简体"/>
                <w:sz w:val="24"/>
                <w:szCs w:val="24"/>
                <w:lang w:val="en-US"/>
              </w:rPr>
              <w:t>.1 评审小组在对响应文件的有效性、完整性和响应程度进行审查时，可以要求供应商对含义不明确、同类问题表述不一致或者有明显文字和计算错误的内容等作出必要澄清、说明或者更正；</w:t>
            </w:r>
          </w:p>
          <w:p w14:paraId="20F3A8FA">
            <w:pPr>
              <w:widowControl/>
              <w:spacing w:after="240" w:line="400" w:lineRule="exact"/>
              <w:jc w:val="both"/>
              <w:rPr>
                <w:rFonts w:hint="eastAsia" w:ascii="方正细等线简体" w:hAnsi="方正细等线简体" w:eastAsia="方正细等线简体" w:cs="方正细等线简体"/>
                <w:color w:val="FF0000"/>
                <w:sz w:val="24"/>
                <w:szCs w:val="24"/>
                <w:lang w:val="en-US"/>
              </w:rPr>
            </w:pPr>
            <w:r>
              <w:rPr>
                <w:rFonts w:hint="eastAsia" w:ascii="方正细等线简体" w:hAnsi="方正细等线简体" w:eastAsia="方正细等线简体" w:cs="方正细等线简体"/>
                <w:sz w:val="24"/>
                <w:szCs w:val="24"/>
                <w:lang w:val="en-US"/>
              </w:rPr>
              <w:t>7.2 补充、修改的内容与响应文件不一致的，以补充、修改的内容为准。</w:t>
            </w:r>
          </w:p>
        </w:tc>
      </w:tr>
    </w:tbl>
    <w:tbl>
      <w:tblPr>
        <w:tblStyle w:val="12"/>
        <w:tblpPr w:leftFromText="180" w:rightFromText="180" w:vertAnchor="text" w:horzAnchor="page" w:tblpX="1255" w:tblpY="2506"/>
        <w:tblOverlap w:val="never"/>
        <w:tblW w:w="9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357"/>
        <w:gridCol w:w="7502"/>
      </w:tblGrid>
      <w:tr w14:paraId="0CDB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62" w:type="dxa"/>
            <w:vAlign w:val="center"/>
          </w:tcPr>
          <w:p w14:paraId="688C4631">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8</w:t>
            </w:r>
          </w:p>
        </w:tc>
        <w:tc>
          <w:tcPr>
            <w:tcW w:w="1357" w:type="dxa"/>
            <w:vAlign w:val="center"/>
          </w:tcPr>
          <w:p w14:paraId="6C22AC4B">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响应文的编制件</w:t>
            </w:r>
          </w:p>
        </w:tc>
        <w:tc>
          <w:tcPr>
            <w:tcW w:w="7502" w:type="dxa"/>
            <w:vAlign w:val="center"/>
          </w:tcPr>
          <w:p w14:paraId="10CE3D2F">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8.1 响应文件应按照后附第五章“响应文件”格式进行编写，如有必要可增加附页，作为响应文件的组成部分。如因谈判者只填写和提供了本文件要求的部分内容和附件，而给评审造成了困难，其可能导致的结果和责任由谈判供应商自行承担。</w:t>
            </w:r>
          </w:p>
          <w:p w14:paraId="0E530E70">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8.2 谈判报价要求：对本文件中未列明，而谈判供应商认为必需的费用也需列入总报价。在合同实施时，采购人将不予支付成交供应商没有列入的项目费用，并视为已包括在总报价中。</w:t>
            </w:r>
          </w:p>
          <w:p w14:paraId="229A9981">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8.3 响应文件应采用不褪色的材料书写或打印。在响应文件规定的位</w:t>
            </w:r>
          </w:p>
          <w:p w14:paraId="6A9ED042">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置签字并加盖单位公章。</w:t>
            </w:r>
          </w:p>
          <w:p w14:paraId="238D2D47">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8.4 响应文件份数</w:t>
            </w:r>
            <w:r>
              <w:rPr>
                <w:rFonts w:hint="eastAsia" w:ascii="方正细等线简体" w:hAnsi="方正细等线简体" w:eastAsia="方正细等线简体" w:cs="方正细等线简体"/>
                <w:sz w:val="24"/>
                <w:szCs w:val="24"/>
                <w:u w:val="single"/>
                <w:lang w:val="en-US" w:eastAsia="zh-CN"/>
              </w:rPr>
              <w:t>1</w:t>
            </w:r>
            <w:r>
              <w:rPr>
                <w:rFonts w:hint="eastAsia" w:ascii="方正细等线简体" w:hAnsi="方正细等线简体" w:eastAsia="方正细等线简体" w:cs="方正细等线简体"/>
                <w:sz w:val="24"/>
                <w:szCs w:val="24"/>
                <w:u w:val="single"/>
                <w:lang w:val="en-US"/>
              </w:rPr>
              <w:t>份</w:t>
            </w:r>
            <w:r>
              <w:rPr>
                <w:rFonts w:hint="eastAsia" w:ascii="方正细等线简体" w:hAnsi="方正细等线简体" w:eastAsia="方正细等线简体" w:cs="方正细等线简体"/>
                <w:sz w:val="24"/>
                <w:szCs w:val="24"/>
                <w:lang w:val="en-US"/>
              </w:rPr>
              <w:t>，其中正本</w:t>
            </w:r>
            <w:r>
              <w:rPr>
                <w:rFonts w:hint="eastAsia" w:ascii="方正细等线简体" w:hAnsi="方正细等线简体" w:eastAsia="方正细等线简体" w:cs="方正细等线简体"/>
                <w:sz w:val="24"/>
                <w:szCs w:val="24"/>
                <w:u w:val="single"/>
                <w:lang w:val="en-US"/>
              </w:rPr>
              <w:t>1份</w:t>
            </w:r>
            <w:r>
              <w:rPr>
                <w:rFonts w:hint="eastAsia" w:ascii="方正细等线简体" w:hAnsi="方正细等线简体" w:eastAsia="方正细等线简体" w:cs="方正细等线简体"/>
                <w:sz w:val="24"/>
                <w:szCs w:val="24"/>
                <w:lang w:val="en-US"/>
              </w:rPr>
              <w:t>，副本</w:t>
            </w:r>
            <w:r>
              <w:rPr>
                <w:rFonts w:hint="eastAsia" w:ascii="方正细等线简体" w:hAnsi="方正细等线简体" w:eastAsia="方正细等线简体" w:cs="方正细等线简体"/>
                <w:sz w:val="24"/>
                <w:szCs w:val="24"/>
                <w:u w:val="single"/>
                <w:lang w:val="en-US" w:eastAsia="zh-CN"/>
              </w:rPr>
              <w:t>0</w:t>
            </w:r>
            <w:r>
              <w:rPr>
                <w:rFonts w:hint="eastAsia" w:ascii="方正细等线简体" w:hAnsi="方正细等线简体" w:eastAsia="方正细等线简体" w:cs="方正细等线简体"/>
                <w:sz w:val="24"/>
                <w:szCs w:val="24"/>
                <w:u w:val="single"/>
                <w:lang w:val="en-US"/>
              </w:rPr>
              <w:t>份</w:t>
            </w:r>
            <w:r>
              <w:rPr>
                <w:rFonts w:hint="eastAsia" w:ascii="方正细等线简体" w:hAnsi="方正细等线简体" w:eastAsia="方正细等线简体" w:cs="方正细等线简体"/>
                <w:sz w:val="24"/>
                <w:szCs w:val="24"/>
                <w:lang w:val="en-US"/>
              </w:rPr>
              <w:t>。副本可用正本复印，当副本和正本不一致时，以正本为准。</w:t>
            </w:r>
          </w:p>
        </w:tc>
      </w:tr>
      <w:tr w14:paraId="69BA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62" w:type="dxa"/>
            <w:vAlign w:val="center"/>
          </w:tcPr>
          <w:p w14:paraId="2B83266F">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9</w:t>
            </w:r>
          </w:p>
        </w:tc>
        <w:tc>
          <w:tcPr>
            <w:tcW w:w="1357" w:type="dxa"/>
            <w:vAlign w:val="center"/>
          </w:tcPr>
          <w:p w14:paraId="335F796A">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响应文件的密封</w:t>
            </w:r>
          </w:p>
        </w:tc>
        <w:tc>
          <w:tcPr>
            <w:tcW w:w="7502" w:type="dxa"/>
            <w:vAlign w:val="center"/>
          </w:tcPr>
          <w:p w14:paraId="1EC51F84">
            <w:pPr>
              <w:pStyle w:val="6"/>
              <w:spacing w:before="89" w:line="400" w:lineRule="exact"/>
              <w:ind w:right="292"/>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9.1 供应商的响应文件应密封好并在封口处加盖单位公章。</w:t>
            </w:r>
          </w:p>
          <w:p w14:paraId="299116E3">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9.2 未按本章要求密封和加盖公章的，购买人不予受理。</w:t>
            </w:r>
          </w:p>
        </w:tc>
      </w:tr>
      <w:tr w14:paraId="4DB6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5DAD7DE">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10</w:t>
            </w:r>
          </w:p>
        </w:tc>
        <w:tc>
          <w:tcPr>
            <w:tcW w:w="1357" w:type="dxa"/>
            <w:vAlign w:val="center"/>
          </w:tcPr>
          <w:p w14:paraId="13D2C303">
            <w:pPr>
              <w:widowControl/>
              <w:spacing w:after="240" w:line="400" w:lineRule="exact"/>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响应文件的递交时间</w:t>
            </w:r>
          </w:p>
        </w:tc>
        <w:tc>
          <w:tcPr>
            <w:tcW w:w="7502" w:type="dxa"/>
          </w:tcPr>
          <w:p w14:paraId="152AB246">
            <w:pPr>
              <w:widowControl/>
              <w:spacing w:after="240" w:line="400" w:lineRule="exact"/>
              <w:jc w:val="both"/>
              <w:rPr>
                <w:rFonts w:hint="eastAsia" w:ascii="方正细等线简体" w:hAnsi="方正细等线简体" w:eastAsia="方正细等线简体" w:cs="方正细等线简体"/>
                <w:sz w:val="24"/>
                <w:szCs w:val="24"/>
                <w:highlight w:val="none"/>
                <w:lang w:val="en-US"/>
              </w:rPr>
            </w:pPr>
            <w:r>
              <w:rPr>
                <w:rFonts w:hint="eastAsia" w:ascii="方正细等线简体" w:hAnsi="方正细等线简体" w:eastAsia="方正细等线简体" w:cs="方正细等线简体"/>
                <w:sz w:val="24"/>
                <w:szCs w:val="24"/>
                <w:lang w:val="en-US"/>
              </w:rPr>
              <w:t>10.1 递交响应文件时间</w:t>
            </w:r>
            <w:r>
              <w:rPr>
                <w:rFonts w:hint="eastAsia" w:ascii="方正细等线简体" w:hAnsi="方正细等线简体" w:eastAsia="方正细等线简体" w:cs="方正细等线简体"/>
                <w:sz w:val="24"/>
                <w:szCs w:val="24"/>
                <w:highlight w:val="none"/>
                <w:lang w:val="en-US"/>
              </w:rPr>
              <w:t>:</w:t>
            </w:r>
            <w:r>
              <w:rPr>
                <w:rFonts w:hint="eastAsia" w:ascii="方正细等线简体" w:hAnsi="方正细等线简体" w:eastAsia="方正细等线简体" w:cs="方正细等线简体"/>
                <w:b/>
                <w:bCs/>
                <w:sz w:val="24"/>
                <w:szCs w:val="24"/>
                <w:highlight w:val="none"/>
                <w:u w:val="single"/>
                <w:lang w:val="en-US"/>
              </w:rPr>
              <w:t>20</w:t>
            </w:r>
            <w:r>
              <w:rPr>
                <w:rFonts w:hint="eastAsia" w:ascii="方正细等线简体" w:hAnsi="方正细等线简体" w:eastAsia="方正细等线简体" w:cs="方正细等线简体"/>
                <w:b/>
                <w:bCs/>
                <w:sz w:val="24"/>
                <w:szCs w:val="24"/>
                <w:highlight w:val="none"/>
                <w:u w:val="single"/>
                <w:lang w:val="en-US" w:eastAsia="zh-CN"/>
              </w:rPr>
              <w:t>26</w:t>
            </w:r>
            <w:r>
              <w:rPr>
                <w:rFonts w:hint="eastAsia" w:ascii="方正细等线简体" w:hAnsi="方正细等线简体" w:eastAsia="方正细等线简体" w:cs="方正细等线简体"/>
                <w:b/>
                <w:bCs/>
                <w:sz w:val="24"/>
                <w:szCs w:val="24"/>
                <w:highlight w:val="none"/>
                <w:u w:val="single"/>
                <w:lang w:val="en-US"/>
              </w:rPr>
              <w:t>年</w:t>
            </w:r>
            <w:r>
              <w:rPr>
                <w:rFonts w:hint="eastAsia" w:ascii="方正细等线简体" w:hAnsi="方正细等线简体" w:eastAsia="方正细等线简体" w:cs="方正细等线简体"/>
                <w:b/>
                <w:bCs/>
                <w:sz w:val="24"/>
                <w:szCs w:val="24"/>
                <w:highlight w:val="none"/>
                <w:u w:val="single"/>
                <w:lang w:val="en-US" w:eastAsia="zh-CN"/>
              </w:rPr>
              <w:t xml:space="preserve"> 8</w:t>
            </w:r>
            <w:r>
              <w:rPr>
                <w:rFonts w:hint="eastAsia" w:ascii="方正细等线简体" w:hAnsi="方正细等线简体" w:eastAsia="方正细等线简体" w:cs="方正细等线简体"/>
                <w:b/>
                <w:bCs/>
                <w:sz w:val="24"/>
                <w:szCs w:val="24"/>
                <w:highlight w:val="none"/>
                <w:u w:val="single"/>
                <w:lang w:val="en-US"/>
              </w:rPr>
              <w:t>月</w:t>
            </w:r>
            <w:r>
              <w:rPr>
                <w:rFonts w:hint="eastAsia" w:ascii="方正细等线简体" w:hAnsi="方正细等线简体" w:eastAsia="方正细等线简体" w:cs="方正细等线简体"/>
                <w:b/>
                <w:bCs/>
                <w:sz w:val="24"/>
                <w:szCs w:val="24"/>
                <w:highlight w:val="none"/>
                <w:u w:val="single"/>
                <w:lang w:val="en-US" w:eastAsia="zh-CN"/>
              </w:rPr>
              <w:t>14</w:t>
            </w:r>
            <w:r>
              <w:rPr>
                <w:rFonts w:hint="eastAsia" w:ascii="方正细等线简体" w:hAnsi="方正细等线简体" w:eastAsia="方正细等线简体" w:cs="方正细等线简体"/>
                <w:b/>
                <w:bCs/>
                <w:sz w:val="24"/>
                <w:szCs w:val="24"/>
                <w:highlight w:val="none"/>
                <w:u w:val="single"/>
                <w:lang w:val="en-US"/>
              </w:rPr>
              <w:t>日</w:t>
            </w:r>
            <w:r>
              <w:rPr>
                <w:rFonts w:hint="eastAsia" w:ascii="方正细等线简体" w:hAnsi="方正细等线简体" w:eastAsia="方正细等线简体" w:cs="方正细等线简体"/>
                <w:b/>
                <w:bCs/>
                <w:sz w:val="24"/>
                <w:szCs w:val="24"/>
                <w:highlight w:val="none"/>
                <w:u w:val="single"/>
                <w:lang w:val="en-US" w:eastAsia="zh-CN"/>
              </w:rPr>
              <w:t>16</w:t>
            </w:r>
            <w:r>
              <w:rPr>
                <w:rFonts w:hint="eastAsia" w:ascii="方正细等线简体" w:hAnsi="方正细等线简体" w:eastAsia="方正细等线简体" w:cs="方正细等线简体"/>
                <w:b/>
                <w:bCs/>
                <w:sz w:val="24"/>
                <w:szCs w:val="24"/>
                <w:highlight w:val="none"/>
                <w:u w:val="single"/>
                <w:lang w:val="en-US"/>
              </w:rPr>
              <w:t>时止</w:t>
            </w:r>
            <w:r>
              <w:rPr>
                <w:rFonts w:hint="eastAsia" w:ascii="方正细等线简体" w:hAnsi="方正细等线简体" w:eastAsia="方正细等线简体" w:cs="方正细等线简体"/>
                <w:sz w:val="24"/>
                <w:szCs w:val="24"/>
                <w:highlight w:val="none"/>
                <w:lang w:val="en-US"/>
              </w:rPr>
              <w:t>。</w:t>
            </w:r>
          </w:p>
          <w:p w14:paraId="66AC0B36">
            <w:pPr>
              <w:widowControl/>
              <w:spacing w:after="240"/>
              <w:jc w:val="both"/>
              <w:rPr>
                <w:rFonts w:hint="eastAsia" w:ascii="方正细等线简体" w:hAnsi="方正细等线简体" w:eastAsia="方正细等线简体" w:cs="方正细等线简体"/>
                <w:b w:val="0"/>
                <w:bCs/>
                <w:sz w:val="24"/>
                <w:szCs w:val="24"/>
                <w:u w:val="single"/>
                <w:lang w:eastAsia="zh-CN"/>
              </w:rPr>
            </w:pPr>
            <w:r>
              <w:rPr>
                <w:rFonts w:hint="eastAsia" w:ascii="方正细等线简体" w:hAnsi="方正细等线简体" w:eastAsia="方正细等线简体" w:cs="方正细等线简体"/>
                <w:sz w:val="24"/>
                <w:szCs w:val="24"/>
                <w:lang w:val="en-US"/>
              </w:rPr>
              <w:t>10.2 响应文件递交地点:</w:t>
            </w:r>
            <w:r>
              <w:rPr>
                <w:rFonts w:hint="eastAsia" w:ascii="方正细等线简体" w:hAnsi="方正细等线简体" w:eastAsia="方正细等线简体" w:cs="方正细等线简体"/>
                <w:b w:val="0"/>
                <w:bCs/>
                <w:sz w:val="24"/>
                <w:szCs w:val="24"/>
                <w:u w:val="single"/>
                <w:lang w:val="en-US" w:eastAsia="zh-CN"/>
              </w:rPr>
              <w:t xml:space="preserve">  贵州省凯里市三棵树镇开怀街道蒿枝坪高速公路凯里养护总站 </w:t>
            </w:r>
          </w:p>
          <w:p w14:paraId="071EAF74">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10.3 逾期送达的或者未送达指定地点的响应文件，购买人不予受理。</w:t>
            </w:r>
          </w:p>
        </w:tc>
      </w:tr>
      <w:tr w14:paraId="64B9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18FEA87">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11</w:t>
            </w:r>
          </w:p>
        </w:tc>
        <w:tc>
          <w:tcPr>
            <w:tcW w:w="1357" w:type="dxa"/>
            <w:vAlign w:val="center"/>
          </w:tcPr>
          <w:p w14:paraId="4862E857">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谈判步骤</w:t>
            </w:r>
          </w:p>
        </w:tc>
        <w:tc>
          <w:tcPr>
            <w:tcW w:w="7502" w:type="dxa"/>
            <w:vAlign w:val="center"/>
          </w:tcPr>
          <w:p w14:paraId="53F31F4F">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11.1 根据谈判小组确定的谈判顺序，分别单独与符合条件的供应商进行谈判，并了解其报价组成情况。</w:t>
            </w:r>
          </w:p>
          <w:p w14:paraId="593DAF8F">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11.2 谈判中，谈判的任何一方不得透露与谈判有关的其他供应商资料、价格和其他信息。</w:t>
            </w:r>
          </w:p>
          <w:p w14:paraId="22C80EE8">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11.3 谈判小组对谈判过程和重要谈判内容进行记录，谈判双方在记录上签字确认。</w:t>
            </w:r>
          </w:p>
          <w:p w14:paraId="74C629FC">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11.4 谈判小组一致确定响应供应商符合谈判文件要求的，按谈判文件设定的方法和标准确定成交候选人，第一轮谈判谈判小组未能确定成交候选人的，更改谈判文件进行第二轮谈判。</w:t>
            </w:r>
          </w:p>
        </w:tc>
      </w:tr>
      <w:tr w14:paraId="75DF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CC83C9C">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12</w:t>
            </w:r>
          </w:p>
        </w:tc>
        <w:tc>
          <w:tcPr>
            <w:tcW w:w="1357" w:type="dxa"/>
            <w:vAlign w:val="center"/>
          </w:tcPr>
          <w:p w14:paraId="08618F92">
            <w:pPr>
              <w:widowControl/>
              <w:spacing w:after="240" w:line="400" w:lineRule="exact"/>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最终确定供应商办法</w:t>
            </w:r>
          </w:p>
        </w:tc>
        <w:tc>
          <w:tcPr>
            <w:tcW w:w="7502" w:type="dxa"/>
          </w:tcPr>
          <w:p w14:paraId="75A8B0A5">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12.1 供应商应在规定的时间内进行报价；</w:t>
            </w:r>
          </w:p>
          <w:p w14:paraId="6744EFC6">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12.2 供应商的资质条件、产品质量、售后服务符合要求；</w:t>
            </w:r>
          </w:p>
          <w:p w14:paraId="444E5584">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12.2 根据符合采购需求、质量和售后服务相等且报价最低的原则确定成交供应商。</w:t>
            </w:r>
          </w:p>
        </w:tc>
      </w:tr>
      <w:tr w14:paraId="277F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232CE11">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13</w:t>
            </w:r>
          </w:p>
        </w:tc>
        <w:tc>
          <w:tcPr>
            <w:tcW w:w="1357" w:type="dxa"/>
            <w:vAlign w:val="center"/>
          </w:tcPr>
          <w:p w14:paraId="122F67F9">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谈判时间和地点</w:t>
            </w:r>
          </w:p>
        </w:tc>
        <w:tc>
          <w:tcPr>
            <w:tcW w:w="7502" w:type="dxa"/>
          </w:tcPr>
          <w:p w14:paraId="5BA8893C">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13.1 谈判时间</w:t>
            </w:r>
            <w:r>
              <w:rPr>
                <w:rFonts w:hint="eastAsia" w:ascii="方正细等线简体" w:hAnsi="方正细等线简体" w:eastAsia="方正细等线简体" w:cs="方正细等线简体"/>
                <w:color w:val="000000" w:themeColor="text1"/>
                <w:sz w:val="24"/>
                <w:szCs w:val="24"/>
                <w:highlight w:val="none"/>
                <w:lang w:val="en-US"/>
                <w14:textFill>
                  <w14:solidFill>
                    <w14:schemeClr w14:val="tx1"/>
                  </w14:solidFill>
                </w14:textFill>
              </w:rPr>
              <w:t>：</w:t>
            </w:r>
            <w:r>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t>20</w:t>
            </w:r>
            <w:r>
              <w:rPr>
                <w:rFonts w:hint="eastAsia" w:ascii="方正细等线简体" w:hAnsi="方正细等线简体" w:eastAsia="方正细等线简体" w:cs="方正细等线简体"/>
                <w:color w:val="000000" w:themeColor="text1"/>
                <w:sz w:val="24"/>
                <w:szCs w:val="24"/>
                <w:highlight w:val="none"/>
                <w:u w:val="single"/>
                <w:lang w:val="en-US" w:eastAsia="zh-CN"/>
                <w14:textFill>
                  <w14:solidFill>
                    <w14:schemeClr w14:val="tx1"/>
                  </w14:solidFill>
                </w14:textFill>
              </w:rPr>
              <w:t>26</w:t>
            </w:r>
            <w:r>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t>年</w:t>
            </w:r>
            <w:r>
              <w:rPr>
                <w:rFonts w:hint="eastAsia" w:ascii="方正细等线简体" w:hAnsi="方正细等线简体" w:eastAsia="方正细等线简体" w:cs="方正细等线简体"/>
                <w:color w:val="000000" w:themeColor="text1"/>
                <w:sz w:val="24"/>
                <w:szCs w:val="24"/>
                <w:highlight w:val="none"/>
                <w:u w:val="single"/>
                <w:lang w:val="en-US" w:eastAsia="zh-CN"/>
                <w14:textFill>
                  <w14:solidFill>
                    <w14:schemeClr w14:val="tx1"/>
                  </w14:solidFill>
                </w14:textFill>
              </w:rPr>
              <w:t xml:space="preserve"> 8</w:t>
            </w:r>
            <w:r>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t>月</w:t>
            </w:r>
            <w:r>
              <w:rPr>
                <w:rFonts w:hint="eastAsia" w:ascii="方正细等线简体" w:hAnsi="方正细等线简体" w:eastAsia="方正细等线简体" w:cs="方正细等线简体"/>
                <w:color w:val="000000" w:themeColor="text1"/>
                <w:sz w:val="24"/>
                <w:szCs w:val="24"/>
                <w:highlight w:val="none"/>
                <w:u w:val="single"/>
                <w:lang w:val="en-US" w:eastAsia="zh-CN"/>
                <w14:textFill>
                  <w14:solidFill>
                    <w14:schemeClr w14:val="tx1"/>
                  </w14:solidFill>
                </w14:textFill>
              </w:rPr>
              <w:t>14</w:t>
            </w:r>
            <w:r>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t>日</w:t>
            </w:r>
            <w:r>
              <w:rPr>
                <w:rFonts w:hint="eastAsia" w:ascii="方正细等线简体" w:hAnsi="方正细等线简体" w:eastAsia="方正细等线简体" w:cs="方正细等线简体"/>
                <w:color w:val="000000" w:themeColor="text1"/>
                <w:sz w:val="24"/>
                <w:szCs w:val="24"/>
                <w:highlight w:val="none"/>
                <w:u w:val="single"/>
                <w:lang w:val="en-US" w:eastAsia="zh-CN"/>
                <w14:textFill>
                  <w14:solidFill>
                    <w14:schemeClr w14:val="tx1"/>
                  </w14:solidFill>
                </w14:textFill>
              </w:rPr>
              <w:t>下</w:t>
            </w:r>
            <w:r>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t>午</w:t>
            </w:r>
            <w:r>
              <w:rPr>
                <w:rFonts w:hint="eastAsia" w:ascii="方正细等线简体" w:hAnsi="方正细等线简体" w:eastAsia="方正细等线简体" w:cs="方正细等线简体"/>
                <w:color w:val="000000" w:themeColor="text1"/>
                <w:sz w:val="24"/>
                <w:szCs w:val="24"/>
                <w:highlight w:val="none"/>
                <w:u w:val="single"/>
                <w:lang w:val="en-US" w:eastAsia="zh-CN"/>
                <w14:textFill>
                  <w14:solidFill>
                    <w14:schemeClr w14:val="tx1"/>
                  </w14:solidFill>
                </w14:textFill>
              </w:rPr>
              <w:t>16</w:t>
            </w:r>
            <w:r>
              <w:rPr>
                <w:rFonts w:hint="eastAsia" w:ascii="方正细等线简体" w:hAnsi="方正细等线简体" w:eastAsia="方正细等线简体" w:cs="方正细等线简体"/>
                <w:color w:val="000000" w:themeColor="text1"/>
                <w:sz w:val="24"/>
                <w:szCs w:val="24"/>
                <w:highlight w:val="none"/>
                <w:u w:val="single"/>
                <w:lang w:val="en-US"/>
                <w14:textFill>
                  <w14:solidFill>
                    <w14:schemeClr w14:val="tx1"/>
                  </w14:solidFill>
                </w14:textFill>
              </w:rPr>
              <w:t>点</w:t>
            </w:r>
          </w:p>
          <w:p w14:paraId="4C641A28">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default" w:ascii="方正细等线简体" w:hAnsi="方正细等线简体" w:eastAsia="方正细等线简体" w:cs="方正细等线简体"/>
                <w:color w:val="FF0000"/>
                <w:sz w:val="24"/>
                <w:szCs w:val="24"/>
                <w:lang w:val="en-US"/>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13.2 谈判地点：</w:t>
            </w:r>
            <w:r>
              <w:rPr>
                <w:rFonts w:hint="eastAsia" w:ascii="方正细等线简体" w:hAnsi="方正细等线简体" w:eastAsia="方正细等线简体" w:cs="方正细等线简体"/>
                <w:b w:val="0"/>
                <w:bCs/>
                <w:sz w:val="24"/>
                <w:szCs w:val="24"/>
                <w:u w:val="single"/>
                <w:lang w:val="en-US" w:eastAsia="zh-CN"/>
              </w:rPr>
              <w:t xml:space="preserve"> 贵州省黔东南苗族侗族自治州榕江县榕江收费站(G76厦蓉高速出口)养护站  </w:t>
            </w:r>
          </w:p>
        </w:tc>
      </w:tr>
      <w:tr w14:paraId="3A01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18C1919">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14</w:t>
            </w:r>
          </w:p>
        </w:tc>
        <w:tc>
          <w:tcPr>
            <w:tcW w:w="1357" w:type="dxa"/>
            <w:vAlign w:val="center"/>
          </w:tcPr>
          <w:p w14:paraId="00C60A4A">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谈判费用</w:t>
            </w:r>
          </w:p>
        </w:tc>
        <w:tc>
          <w:tcPr>
            <w:tcW w:w="7502" w:type="dxa"/>
            <w:vAlign w:val="center"/>
          </w:tcPr>
          <w:p w14:paraId="34579306">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14.1 谈判供应商应自行承担所有与编写和提交竞争性谈判响应文件有关的费用，不论谈判结果如何，采购人在任何情况下无义务和责任承担此类费用。</w:t>
            </w:r>
          </w:p>
        </w:tc>
      </w:tr>
      <w:tr w14:paraId="4B0D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EFAA653">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5</w:t>
            </w:r>
          </w:p>
        </w:tc>
        <w:tc>
          <w:tcPr>
            <w:tcW w:w="1357" w:type="dxa"/>
            <w:vAlign w:val="center"/>
          </w:tcPr>
          <w:p w14:paraId="201F92C9">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谈判小组组建</w:t>
            </w:r>
          </w:p>
        </w:tc>
        <w:tc>
          <w:tcPr>
            <w:tcW w:w="7502" w:type="dxa"/>
          </w:tcPr>
          <w:p w14:paraId="64A08038">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16.1 谈判小组由单位相关人员</w:t>
            </w:r>
            <w:r>
              <w:rPr>
                <w:rFonts w:hint="eastAsia" w:ascii="方正细等线简体" w:hAnsi="方正细等线简体" w:eastAsia="方正细等线简体" w:cs="方正细等线简体"/>
                <w:sz w:val="24"/>
                <w:szCs w:val="24"/>
                <w:lang w:val="en-US" w:eastAsia="zh-CN"/>
              </w:rPr>
              <w:t>5人及以上单数</w:t>
            </w:r>
            <w:r>
              <w:rPr>
                <w:rFonts w:hint="eastAsia" w:ascii="方正细等线简体" w:hAnsi="方正细等线简体" w:eastAsia="方正细等线简体" w:cs="方正细等线简体"/>
                <w:sz w:val="24"/>
                <w:szCs w:val="24"/>
                <w:lang w:val="en-US"/>
              </w:rPr>
              <w:t>组成；</w:t>
            </w:r>
          </w:p>
          <w:p w14:paraId="59F4EC60">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16.2 谈判小组有下列情形的，应当回避；</w:t>
            </w:r>
          </w:p>
          <w:p w14:paraId="275A83F2">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(1)购买人与响应供应商是近亲属的；</w:t>
            </w:r>
          </w:p>
          <w:p w14:paraId="2B238F8B">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(2)与响应供应商有经济利益关系，可能影响比选公正谈判评审的；</w:t>
            </w:r>
          </w:p>
          <w:p w14:paraId="37DFC4C2">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（3）其他法律禁止的情形；</w:t>
            </w:r>
          </w:p>
        </w:tc>
      </w:tr>
      <w:tr w14:paraId="7AD6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862" w:type="dxa"/>
            <w:vAlign w:val="center"/>
          </w:tcPr>
          <w:p w14:paraId="1C670118">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6</w:t>
            </w:r>
          </w:p>
        </w:tc>
        <w:tc>
          <w:tcPr>
            <w:tcW w:w="1357" w:type="dxa"/>
            <w:vAlign w:val="center"/>
          </w:tcPr>
          <w:p w14:paraId="44ABB958">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谈判原则</w:t>
            </w:r>
          </w:p>
        </w:tc>
        <w:tc>
          <w:tcPr>
            <w:tcW w:w="7502" w:type="dxa"/>
          </w:tcPr>
          <w:p w14:paraId="4A882575">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谈判活动遵循公平、公正、择优的原则。</w:t>
            </w:r>
          </w:p>
        </w:tc>
      </w:tr>
      <w:tr w14:paraId="466C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B608740">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7</w:t>
            </w:r>
          </w:p>
        </w:tc>
        <w:tc>
          <w:tcPr>
            <w:tcW w:w="1357" w:type="dxa"/>
            <w:vAlign w:val="center"/>
          </w:tcPr>
          <w:p w14:paraId="75B88927">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谈判结果通知</w:t>
            </w:r>
          </w:p>
        </w:tc>
        <w:tc>
          <w:tcPr>
            <w:tcW w:w="7502" w:type="dxa"/>
          </w:tcPr>
          <w:p w14:paraId="716F3A39">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在本章规定的谈判有效期内，</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人将谈判结果通知全部申请人并进行公示，同时向中标单位发送中标通知书。</w:t>
            </w:r>
          </w:p>
        </w:tc>
      </w:tr>
      <w:tr w14:paraId="10BC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862" w:type="dxa"/>
            <w:vAlign w:val="center"/>
          </w:tcPr>
          <w:p w14:paraId="19656C5E">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8</w:t>
            </w:r>
          </w:p>
        </w:tc>
        <w:tc>
          <w:tcPr>
            <w:tcW w:w="1357" w:type="dxa"/>
            <w:vAlign w:val="center"/>
          </w:tcPr>
          <w:p w14:paraId="32D3A927">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谈判结果公示</w:t>
            </w:r>
          </w:p>
        </w:tc>
        <w:tc>
          <w:tcPr>
            <w:tcW w:w="7502" w:type="dxa"/>
            <w:vAlign w:val="center"/>
          </w:tcPr>
          <w:p w14:paraId="0A1C1E97">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谈判结果对外公示，为期</w:t>
            </w:r>
            <w:r>
              <w:rPr>
                <w:rFonts w:hint="eastAsia" w:ascii="方正细等线简体" w:hAnsi="方正细等线简体" w:eastAsia="方正细等线简体" w:cs="方正细等线简体"/>
                <w:sz w:val="24"/>
                <w:szCs w:val="24"/>
                <w:lang w:val="en-US" w:eastAsia="zh-CN"/>
              </w:rPr>
              <w:t>3</w:t>
            </w:r>
            <w:r>
              <w:rPr>
                <w:rFonts w:hint="eastAsia" w:ascii="方正细等线简体" w:hAnsi="方正细等线简体" w:eastAsia="方正细等线简体" w:cs="方正细等线简体"/>
                <w:sz w:val="24"/>
                <w:szCs w:val="24"/>
                <w:lang w:val="en-US"/>
              </w:rPr>
              <w:t>天。</w:t>
            </w:r>
          </w:p>
        </w:tc>
      </w:tr>
      <w:tr w14:paraId="0C27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51E2181">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19</w:t>
            </w:r>
          </w:p>
        </w:tc>
        <w:tc>
          <w:tcPr>
            <w:tcW w:w="1357" w:type="dxa"/>
            <w:vAlign w:val="center"/>
          </w:tcPr>
          <w:p w14:paraId="6CED7592">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签订合同</w:t>
            </w:r>
          </w:p>
        </w:tc>
        <w:tc>
          <w:tcPr>
            <w:tcW w:w="7502" w:type="dxa"/>
          </w:tcPr>
          <w:p w14:paraId="382F0044">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20.1 中标人应在接到成交通知书30日内与采购人签订合同。</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br w:type="textWrapping"/>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20.2 中标人应按照竞争性谈判文件、响应文件及谈判过程中的有关澄清、说明或者补正文件的内容与购买人签订合同。中标人不得再与购买人签订背离谈判文件内容的其它协议或声明。</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br w:type="textWrapping"/>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20</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 中标人一旦成交，未经购买人事先给予书面同意不得转包、分包，亦不得将合同全部及任何权利、义务向第三方转让，否则将被视为严重违约，购买人有权决定按照中标人成交后毁标、终止或解除合同等依约处理。</w:t>
            </w:r>
          </w:p>
        </w:tc>
      </w:tr>
      <w:tr w14:paraId="71E5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trPr>
        <w:tc>
          <w:tcPr>
            <w:tcW w:w="862" w:type="dxa"/>
            <w:vAlign w:val="center"/>
          </w:tcPr>
          <w:p w14:paraId="384D929D">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20</w:t>
            </w:r>
          </w:p>
        </w:tc>
        <w:tc>
          <w:tcPr>
            <w:tcW w:w="1357" w:type="dxa"/>
            <w:vAlign w:val="center"/>
          </w:tcPr>
          <w:p w14:paraId="6A9219E6">
            <w:pPr>
              <w:widowControl/>
              <w:spacing w:after="240" w:line="400" w:lineRule="exact"/>
              <w:jc w:val="center"/>
              <w:rPr>
                <w:rFonts w:hint="eastAsia" w:ascii="方正细等线简体" w:hAnsi="方正细等线简体" w:eastAsia="方正细等线简体" w:cs="方正细等线简体"/>
                <w:b/>
                <w:bCs/>
                <w:color w:val="FF0000"/>
                <w:sz w:val="24"/>
                <w:szCs w:val="24"/>
                <w:lang w:val="en-US" w:eastAsia="zh-CN"/>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重新</w:t>
            </w: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谈判</w:t>
            </w:r>
          </w:p>
        </w:tc>
        <w:tc>
          <w:tcPr>
            <w:tcW w:w="7502" w:type="dxa"/>
          </w:tcPr>
          <w:p w14:paraId="26157171">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有下列情形之一的，</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人将重新</w:t>
            </w:r>
            <w:r>
              <w:rPr>
                <w:rFonts w:hint="eastAsia" w:ascii="方正细等线简体" w:hAnsi="方正细等线简体" w:eastAsia="方正细等线简体" w:cs="方正细等线简体"/>
                <w:sz w:val="24"/>
                <w:szCs w:val="24"/>
                <w:lang w:val="en-US" w:eastAsia="zh-CN"/>
              </w:rPr>
              <w:t>谈判</w:t>
            </w:r>
            <w:r>
              <w:rPr>
                <w:rFonts w:hint="eastAsia" w:ascii="方正细等线简体" w:hAnsi="方正细等线简体" w:eastAsia="方正细等线简体" w:cs="方正细等线简体"/>
                <w:sz w:val="24"/>
                <w:szCs w:val="24"/>
                <w:lang w:val="en-US"/>
              </w:rPr>
              <w:t>：</w:t>
            </w:r>
          </w:p>
          <w:p w14:paraId="0E2151E1">
            <w:pPr>
              <w:keepNext w:val="0"/>
              <w:keepLines w:val="0"/>
              <w:pageBreakBefore w:val="0"/>
              <w:widowControl/>
              <w:numPr>
                <w:ilvl w:val="0"/>
                <w:numId w:val="1"/>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谈判截止时间止，申请人少于3个的；</w:t>
            </w:r>
          </w:p>
          <w:p w14:paraId="0E8BF686">
            <w:pPr>
              <w:keepNext w:val="0"/>
              <w:keepLines w:val="0"/>
              <w:pageBreakBefore w:val="0"/>
              <w:widowControl/>
              <w:numPr>
                <w:ilvl w:val="0"/>
                <w:numId w:val="1"/>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经评谈判人员评审后否决所有申请人的；</w:t>
            </w:r>
          </w:p>
          <w:p w14:paraId="36D65E82">
            <w:pPr>
              <w:keepNext w:val="0"/>
              <w:keepLines w:val="0"/>
              <w:pageBreakBefore w:val="0"/>
              <w:widowControl/>
              <w:numPr>
                <w:ilvl w:val="0"/>
                <w:numId w:val="1"/>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中标候选人均未与购买人签订合同的；</w:t>
            </w:r>
          </w:p>
          <w:p w14:paraId="04D5746D">
            <w:pPr>
              <w:keepNext w:val="0"/>
              <w:keepLines w:val="0"/>
              <w:pageBreakBefore w:val="0"/>
              <w:widowControl/>
              <w:numPr>
                <w:ilvl w:val="0"/>
                <w:numId w:val="1"/>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法律规定的其他情形；</w:t>
            </w:r>
          </w:p>
        </w:tc>
      </w:tr>
      <w:tr w14:paraId="4AB8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62" w:type="dxa"/>
            <w:vAlign w:val="center"/>
          </w:tcPr>
          <w:p w14:paraId="7E249F21">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21</w:t>
            </w:r>
          </w:p>
        </w:tc>
        <w:tc>
          <w:tcPr>
            <w:tcW w:w="1357" w:type="dxa"/>
            <w:vAlign w:val="center"/>
          </w:tcPr>
          <w:p w14:paraId="7BC3728E">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highlight w:val="yellow"/>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谈判文件的组成</w:t>
            </w:r>
          </w:p>
        </w:tc>
        <w:tc>
          <w:tcPr>
            <w:tcW w:w="7502" w:type="dxa"/>
          </w:tcPr>
          <w:p w14:paraId="2DCF4254">
            <w:pPr>
              <w:pStyle w:val="6"/>
              <w:jc w:val="both"/>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sz w:val="24"/>
                <w:szCs w:val="24"/>
              </w:rPr>
              <w:t>竞争性谈判公告、举报渠道告知函、竞标人须知、项目采购需求、谈判书、竞争性谈判响应文件</w:t>
            </w:r>
          </w:p>
        </w:tc>
      </w:tr>
      <w:tr w14:paraId="7382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862" w:type="dxa"/>
            <w:vAlign w:val="center"/>
          </w:tcPr>
          <w:p w14:paraId="7B3AAED4">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22</w:t>
            </w:r>
          </w:p>
        </w:tc>
        <w:tc>
          <w:tcPr>
            <w:tcW w:w="1357" w:type="dxa"/>
            <w:vAlign w:val="center"/>
          </w:tcPr>
          <w:p w14:paraId="20DFC35B">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 xml:space="preserve">谈判小组的纪律要求 </w:t>
            </w:r>
          </w:p>
        </w:tc>
        <w:tc>
          <w:tcPr>
            <w:tcW w:w="7502" w:type="dxa"/>
          </w:tcPr>
          <w:p w14:paraId="227BEBE4">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谈判小组不得泄露</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竞谈采购</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活动中应当保密的情况和资料，不得与谈判申请人串通损害国家利益、社会公共利益或其他人合法权益。</w:t>
            </w:r>
          </w:p>
        </w:tc>
      </w:tr>
      <w:tr w14:paraId="4998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862" w:type="dxa"/>
            <w:vAlign w:val="center"/>
          </w:tcPr>
          <w:p w14:paraId="24202207">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2</w:t>
            </w:r>
            <w:r>
              <w:rPr>
                <w:rFonts w:hint="eastAsia" w:ascii="方正细等线简体" w:hAnsi="方正细等线简体" w:eastAsia="方正细等线简体" w:cs="方正细等线简体"/>
                <w:b/>
                <w:bCs/>
                <w:sz w:val="24"/>
                <w:szCs w:val="24"/>
                <w:lang w:val="en-US" w:eastAsia="zh-CN"/>
              </w:rPr>
              <w:t>3</w:t>
            </w:r>
          </w:p>
        </w:tc>
        <w:tc>
          <w:tcPr>
            <w:tcW w:w="1357" w:type="dxa"/>
            <w:vAlign w:val="center"/>
          </w:tcPr>
          <w:p w14:paraId="3AE46AD2">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谈判申请人的纪律要求</w:t>
            </w:r>
          </w:p>
        </w:tc>
        <w:tc>
          <w:tcPr>
            <w:tcW w:w="7502" w:type="dxa"/>
          </w:tcPr>
          <w:p w14:paraId="5A16E847">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谈判申请人不得相互串通参加谈判，不得向比选人或者谈判小组行贿谋取中标，不得以他人名义谈判或者以其他方式弄虚作假骗取中标；申请人不得以任何方式干扰、影响谈判评审工作。</w:t>
            </w:r>
          </w:p>
        </w:tc>
      </w:tr>
      <w:tr w14:paraId="764E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62" w:type="dxa"/>
            <w:vAlign w:val="center"/>
          </w:tcPr>
          <w:p w14:paraId="3B81521F">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2</w:t>
            </w:r>
            <w:r>
              <w:rPr>
                <w:rFonts w:hint="eastAsia" w:ascii="方正细等线简体" w:hAnsi="方正细等线简体" w:eastAsia="方正细等线简体" w:cs="方正细等线简体"/>
                <w:b/>
                <w:bCs/>
                <w:sz w:val="24"/>
                <w:szCs w:val="24"/>
                <w:lang w:val="en-US" w:eastAsia="zh-CN"/>
              </w:rPr>
              <w:t>4</w:t>
            </w:r>
          </w:p>
        </w:tc>
        <w:tc>
          <w:tcPr>
            <w:tcW w:w="1357" w:type="dxa"/>
            <w:vAlign w:val="center"/>
          </w:tcPr>
          <w:p w14:paraId="499BBD49">
            <w:pPr>
              <w:widowControl/>
              <w:tabs>
                <w:tab w:val="left" w:pos="209"/>
              </w:tabs>
              <w:spacing w:after="240" w:line="400" w:lineRule="exact"/>
              <w:jc w:val="both"/>
              <w:rPr>
                <w:rFonts w:hint="eastAsia" w:ascii="方正细等线简体" w:hAnsi="方正细等线简体" w:eastAsia="方正细等线简体" w:cs="方正细等线简体"/>
                <w:b/>
                <w:bCs/>
                <w:color w:val="FF0000"/>
                <w:sz w:val="24"/>
                <w:szCs w:val="24"/>
                <w:lang w:val="en-US"/>
              </w:rPr>
            </w:pPr>
            <w:r>
              <w:rPr>
                <w:rFonts w:hint="eastAsia" w:ascii="方正细等线简体" w:hAnsi="方正细等线简体" w:eastAsia="方正细等线简体" w:cs="方正细等线简体"/>
                <w:b/>
                <w:bCs/>
                <w:color w:val="FF0000"/>
                <w:sz w:val="24"/>
                <w:szCs w:val="24"/>
                <w:lang w:val="en-US"/>
              </w:rPr>
              <w:tab/>
            </w:r>
            <w:r>
              <w:rPr>
                <w:rFonts w:hint="eastAsia" w:ascii="方正细等线简体" w:hAnsi="方正细等线简体" w:eastAsia="方正细等线简体" w:cs="方正细等线简体"/>
                <w:b/>
                <w:bCs/>
                <w:sz w:val="24"/>
                <w:szCs w:val="24"/>
                <w:lang w:val="en-US"/>
              </w:rPr>
              <w:t>投诉</w:t>
            </w:r>
          </w:p>
        </w:tc>
        <w:tc>
          <w:tcPr>
            <w:tcW w:w="7502" w:type="dxa"/>
          </w:tcPr>
          <w:p w14:paraId="1D334D3D">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rPr>
              <w:t>为维护公平、公正的商业环境，保护双方共同利益，敬请各单位在与各单位或部门业务交往工作中，将我方人员明示或暗示要求宴请、接待，或索取礼金、礼品、礼券、或其他利益，或故意刁难、显失公平现象，向</w:t>
            </w:r>
            <w:r>
              <w:rPr>
                <w:rFonts w:hint="eastAsia" w:ascii="方正细等线简体" w:hAnsi="方正细等线简体" w:eastAsia="方正细等线简体" w:cs="方正细等线简体"/>
                <w:b/>
                <w:bCs/>
                <w:sz w:val="24"/>
                <w:szCs w:val="24"/>
                <w:u w:val="single"/>
                <w:lang w:eastAsia="zh-CN"/>
              </w:rPr>
              <w:t>贵州</w:t>
            </w:r>
            <w:r>
              <w:rPr>
                <w:rFonts w:hint="eastAsia" w:ascii="方正细等线简体" w:hAnsi="方正细等线简体" w:eastAsia="方正细等线简体" w:cs="方正细等线简体"/>
                <w:b/>
                <w:bCs/>
                <w:sz w:val="24"/>
                <w:szCs w:val="24"/>
                <w:u w:val="single"/>
                <w:lang w:val="en-US" w:eastAsia="zh-CN"/>
              </w:rPr>
              <w:t>高速黔通建设工程有限公司</w:t>
            </w:r>
            <w:r>
              <w:rPr>
                <w:rFonts w:hint="eastAsia" w:ascii="方正细等线简体" w:hAnsi="方正细等线简体" w:eastAsia="方正细等线简体" w:cs="方正细等线简体"/>
                <w:sz w:val="24"/>
                <w:szCs w:val="24"/>
                <w:lang w:eastAsia="zh-CN"/>
              </w:rPr>
              <w:t>纪检办公室</w:t>
            </w:r>
            <w:r>
              <w:rPr>
                <w:rFonts w:hint="eastAsia" w:ascii="方正细等线简体" w:hAnsi="方正细等线简体" w:eastAsia="方正细等线简体" w:cs="方正细等线简体"/>
                <w:sz w:val="24"/>
                <w:szCs w:val="24"/>
              </w:rPr>
              <w:t>进行投诉。</w:t>
            </w:r>
          </w:p>
        </w:tc>
      </w:tr>
    </w:tbl>
    <w:p w14:paraId="1C145B1D">
      <w:pPr>
        <w:widowControl/>
        <w:spacing w:after="240" w:line="400" w:lineRule="exact"/>
        <w:jc w:val="both"/>
        <w:rPr>
          <w:rFonts w:hint="eastAsia" w:ascii="方正细等线简体" w:hAnsi="方正细等线简体" w:eastAsia="方正细等线简体" w:cs="方正细等线简体"/>
          <w:b/>
          <w:color w:val="000000" w:themeColor="text1"/>
          <w:spacing w:val="-5"/>
          <w:sz w:val="32"/>
          <w:szCs w:val="24"/>
          <w:lang w:val="en-US"/>
          <w14:textFill>
            <w14:solidFill>
              <w14:schemeClr w14:val="tx1"/>
            </w14:solidFill>
          </w14:textFill>
        </w:rPr>
      </w:pPr>
    </w:p>
    <w:p w14:paraId="4A5037E0">
      <w:pPr>
        <w:widowControl/>
        <w:spacing w:after="240" w:line="400" w:lineRule="exact"/>
        <w:jc w:val="both"/>
        <w:rPr>
          <w:rFonts w:hint="eastAsia" w:ascii="方正细等线简体" w:hAnsi="方正细等线简体" w:eastAsia="方正细等线简体" w:cs="方正细等线简体"/>
          <w:b/>
          <w:color w:val="000000" w:themeColor="text1"/>
          <w:spacing w:val="-5"/>
          <w:sz w:val="32"/>
          <w:szCs w:val="24"/>
          <w:lang w:val="en-US"/>
          <w14:textFill>
            <w14:solidFill>
              <w14:schemeClr w14:val="tx1"/>
            </w14:solidFill>
          </w14:textFill>
        </w:rPr>
      </w:pPr>
    </w:p>
    <w:p w14:paraId="392C487A">
      <w:pPr>
        <w:widowControl/>
        <w:spacing w:after="240" w:line="400" w:lineRule="exact"/>
        <w:ind w:firstLine="2490" w:firstLineChars="800"/>
        <w:jc w:val="both"/>
        <w:rPr>
          <w:rFonts w:hint="eastAsia" w:ascii="方正细等线简体" w:hAnsi="方正细等线简体" w:eastAsia="方正细等线简体" w:cs="方正细等线简体"/>
          <w:b/>
          <w:color w:val="000000" w:themeColor="text1"/>
          <w:spacing w:val="-5"/>
          <w:sz w:val="32"/>
          <w:szCs w:val="24"/>
          <w:lang w:val="en-US"/>
          <w14:textFill>
            <w14:solidFill>
              <w14:schemeClr w14:val="tx1"/>
            </w14:solidFill>
          </w14:textFill>
        </w:rPr>
      </w:pPr>
    </w:p>
    <w:p w14:paraId="75AD2248">
      <w:pPr>
        <w:widowControl/>
        <w:tabs>
          <w:tab w:val="left" w:pos="2392"/>
        </w:tabs>
        <w:spacing w:after="240" w:line="400" w:lineRule="exact"/>
        <w:jc w:val="both"/>
        <w:rPr>
          <w:rFonts w:hint="eastAsia" w:ascii="方正细等线简体" w:hAnsi="方正细等线简体" w:eastAsia="方正细等线简体" w:cs="方正细等线简体"/>
          <w:b/>
          <w:color w:val="000000" w:themeColor="text1"/>
          <w:spacing w:val="-5"/>
          <w:sz w:val="32"/>
          <w:szCs w:val="24"/>
          <w:lang w:val="en-US"/>
          <w14:textFill>
            <w14:solidFill>
              <w14:schemeClr w14:val="tx1"/>
            </w14:solidFill>
          </w14:textFill>
        </w:rPr>
      </w:pPr>
    </w:p>
    <w:p w14:paraId="2FD43CAF">
      <w:pPr>
        <w:widowControl/>
        <w:tabs>
          <w:tab w:val="left" w:pos="2392"/>
        </w:tabs>
        <w:spacing w:after="240" w:line="400" w:lineRule="exact"/>
        <w:jc w:val="both"/>
        <w:rPr>
          <w:rFonts w:hint="eastAsia" w:ascii="方正细等线简体" w:hAnsi="方正细等线简体" w:eastAsia="方正细等线简体" w:cs="方正细等线简体"/>
          <w:b/>
          <w:color w:val="000000" w:themeColor="text1"/>
          <w:spacing w:val="-5"/>
          <w:sz w:val="32"/>
          <w:szCs w:val="24"/>
          <w:lang w:val="en-US"/>
          <w14:textFill>
            <w14:solidFill>
              <w14:schemeClr w14:val="tx1"/>
            </w14:solidFill>
          </w14:textFill>
        </w:rPr>
      </w:pPr>
      <w:bookmarkStart w:id="1" w:name="_GoBack"/>
      <w:bookmarkEnd w:id="1"/>
    </w:p>
    <w:p w14:paraId="1DFEC81C">
      <w:pPr>
        <w:widowControl/>
        <w:tabs>
          <w:tab w:val="left" w:pos="2392"/>
        </w:tabs>
        <w:spacing w:after="240" w:line="400" w:lineRule="exact"/>
        <w:ind w:firstLine="2490" w:firstLineChars="800"/>
        <w:jc w:val="both"/>
        <w:rPr>
          <w:rFonts w:hint="eastAsia" w:ascii="方正细等线简体" w:hAnsi="方正细等线简体" w:eastAsia="方正细等线简体" w:cs="方正细等线简体"/>
          <w:color w:val="000000" w:themeColor="text1"/>
          <w:spacing w:val="-5"/>
          <w:sz w:val="28"/>
          <w:szCs w:val="28"/>
          <w:lang w:val="en-US"/>
          <w14:textFill>
            <w14:solidFill>
              <w14:schemeClr w14:val="tx1"/>
            </w14:solidFill>
          </w14:textFill>
        </w:rPr>
      </w:pPr>
      <w:r>
        <w:rPr>
          <w:rFonts w:hint="eastAsia" w:ascii="方正细等线简体" w:hAnsi="方正细等线简体" w:eastAsia="方正细等线简体" w:cs="方正细等线简体"/>
          <w:b/>
          <w:color w:val="000000" w:themeColor="text1"/>
          <w:spacing w:val="-5"/>
          <w:sz w:val="32"/>
          <w:szCs w:val="24"/>
          <w:lang w:val="en-US"/>
          <w14:textFill>
            <w14:solidFill>
              <w14:schemeClr w14:val="tx1"/>
            </w14:solidFill>
          </w14:textFill>
        </w:rPr>
        <w:t>第四章：项目需求</w:t>
      </w:r>
    </w:p>
    <w:p w14:paraId="1816B876">
      <w:pPr>
        <w:widowControl/>
        <w:spacing w:after="240" w:line="400" w:lineRule="exact"/>
        <w:rPr>
          <w:rFonts w:hint="eastAsia" w:ascii="方正细等线简体" w:hAnsi="方正细等线简体" w:eastAsia="方正细等线简体" w:cs="方正细等线简体"/>
          <w:b/>
          <w:color w:val="000000" w:themeColor="text1"/>
          <w:spacing w:val="-5"/>
          <w:sz w:val="24"/>
          <w:szCs w:val="24"/>
          <w:lang w:val="en-US"/>
          <w14:textFill>
            <w14:solidFill>
              <w14:schemeClr w14:val="tx1"/>
            </w14:solidFill>
          </w14:textFill>
        </w:rPr>
      </w:pPr>
      <w:r>
        <w:rPr>
          <w:rFonts w:hint="eastAsia" w:ascii="方正细等线简体" w:hAnsi="方正细等线简体" w:eastAsia="方正细等线简体" w:cs="方正细等线简体"/>
          <w:b/>
          <w:color w:val="000000" w:themeColor="text1"/>
          <w:spacing w:val="-5"/>
          <w:sz w:val="24"/>
          <w:szCs w:val="24"/>
          <w:lang w:val="en-US"/>
          <w14:textFill>
            <w14:solidFill>
              <w14:schemeClr w14:val="tx1"/>
            </w14:solidFill>
          </w14:textFill>
        </w:rPr>
        <w:t>采购项目规格、数量</w:t>
      </w:r>
      <w:r>
        <w:rPr>
          <w:rFonts w:hint="eastAsia" w:ascii="方正细等线简体" w:hAnsi="方正细等线简体" w:eastAsia="方正细等线简体" w:cs="方正细等线简体"/>
          <w:b/>
          <w:color w:val="000000" w:themeColor="text1"/>
          <w:spacing w:val="-5"/>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b/>
          <w:color w:val="000000" w:themeColor="text1"/>
          <w:spacing w:val="-5"/>
          <w:sz w:val="24"/>
          <w:szCs w:val="24"/>
          <w:lang w:val="en-US"/>
          <w14:textFill>
            <w14:solidFill>
              <w14:schemeClr w14:val="tx1"/>
            </w14:solidFill>
          </w14:textFill>
        </w:rPr>
        <w:t>及其他要求：</w:t>
      </w:r>
    </w:p>
    <w:p w14:paraId="11303088">
      <w:pPr>
        <w:widowControl/>
        <w:numPr>
          <w:ilvl w:val="0"/>
          <w:numId w:val="2"/>
        </w:numPr>
        <w:spacing w:after="240" w:line="400" w:lineRule="exact"/>
        <w:rPr>
          <w:rFonts w:hint="eastAsia" w:ascii="方正细等线简体" w:hAnsi="方正细等线简体" w:eastAsia="方正细等线简体" w:cs="方正细等线简体"/>
          <w:color w:val="000000" w:themeColor="text1"/>
          <w:spacing w:val="-5"/>
          <w:sz w:val="24"/>
          <w:szCs w:val="24"/>
          <w:u w:val="single"/>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pacing w:val="-5"/>
          <w:sz w:val="24"/>
          <w:szCs w:val="24"/>
          <w:lang w:val="en-US" w:eastAsia="zh-CN"/>
          <w14:textFill>
            <w14:solidFill>
              <w14:schemeClr w14:val="tx1"/>
            </w14:solidFill>
          </w14:textFill>
        </w:rPr>
        <w:t>租赁</w:t>
      </w:r>
      <w:r>
        <w:rPr>
          <w:rFonts w:hint="eastAsia" w:ascii="方正细等线简体" w:hAnsi="方正细等线简体" w:eastAsia="方正细等线简体" w:cs="方正细等线简体"/>
          <w:color w:val="000000" w:themeColor="text1"/>
          <w:spacing w:val="-5"/>
          <w:sz w:val="24"/>
          <w:szCs w:val="24"/>
          <w:lang w:val="en-US"/>
          <w14:textFill>
            <w14:solidFill>
              <w14:schemeClr w14:val="tx1"/>
            </w14:solidFill>
          </w14:textFill>
        </w:rPr>
        <w:t>项目编号：</w:t>
      </w:r>
      <w:r>
        <w:rPr>
          <w:rFonts w:hint="eastAsia" w:ascii="方正细等线简体" w:hAnsi="方正细等线简体" w:eastAsia="方正细等线简体" w:cs="方正细等线简体"/>
          <w:color w:val="000000" w:themeColor="text1"/>
          <w:spacing w:val="-5"/>
          <w:sz w:val="24"/>
          <w:szCs w:val="24"/>
          <w:u w:val="single"/>
          <w:lang w:val="en-US" w:eastAsia="zh-CN"/>
          <w14:textFill>
            <w14:solidFill>
              <w14:schemeClr w14:val="tx1"/>
            </w14:solidFill>
          </w14:textFill>
        </w:rPr>
        <w:t xml:space="preserve"> QT-05-2026144       </w:t>
      </w:r>
    </w:p>
    <w:p w14:paraId="676F2F77">
      <w:pPr>
        <w:pStyle w:val="7"/>
        <w:keepNext w:val="0"/>
        <w:keepLines w:val="0"/>
        <w:pageBreakBefore w:val="0"/>
        <w:widowControl w:val="0"/>
        <w:numPr>
          <w:ilvl w:val="0"/>
          <w:numId w:val="2"/>
        </w:numPr>
        <w:tabs>
          <w:tab w:val="left" w:pos="8100"/>
        </w:tabs>
        <w:kinsoku/>
        <w:wordWrap/>
        <w:overflowPunct/>
        <w:topLinePunct w:val="0"/>
        <w:autoSpaceDE w:val="0"/>
        <w:autoSpaceDN w:val="0"/>
        <w:bidi w:val="0"/>
        <w:adjustRightInd/>
        <w:snapToGrid/>
        <w:spacing w:line="560" w:lineRule="exact"/>
        <w:ind w:left="0" w:leftChars="0" w:firstLine="0" w:firstLineChars="0"/>
        <w:textAlignment w:val="auto"/>
        <w:rPr>
          <w:rFonts w:hint="eastAsia" w:ascii="方正细等线简体" w:hAnsi="方正细等线简体" w:eastAsia="方正细等线简体" w:cs="方正细等线简体"/>
          <w:color w:val="000000" w:themeColor="text1"/>
          <w:spacing w:val="-5"/>
          <w:sz w:val="24"/>
          <w:szCs w:val="24"/>
          <w:lang w:val="en-US"/>
          <w14:textFill>
            <w14:solidFill>
              <w14:schemeClr w14:val="tx1"/>
            </w14:solidFill>
          </w14:textFill>
        </w:rPr>
      </w:pPr>
      <w:r>
        <w:rPr>
          <w:rFonts w:hint="eastAsia" w:ascii="方正细等线简体" w:hAnsi="方正细等线简体" w:eastAsia="方正细等线简体" w:cs="方正细等线简体"/>
          <w:color w:val="000000" w:themeColor="text1"/>
          <w:spacing w:val="-5"/>
          <w:sz w:val="24"/>
          <w:szCs w:val="24"/>
          <w:lang w:val="en-US" w:eastAsia="zh-CN"/>
          <w14:textFill>
            <w14:solidFill>
              <w14:schemeClr w14:val="tx1"/>
            </w14:solidFill>
          </w14:textFill>
        </w:rPr>
        <w:t>租赁</w:t>
      </w:r>
      <w:r>
        <w:rPr>
          <w:rFonts w:hint="eastAsia" w:ascii="方正细等线简体" w:hAnsi="方正细等线简体" w:eastAsia="方正细等线简体" w:cs="方正细等线简体"/>
          <w:color w:val="000000" w:themeColor="text1"/>
          <w:spacing w:val="-5"/>
          <w:sz w:val="24"/>
          <w:szCs w:val="24"/>
          <w:lang w:val="en-US"/>
          <w14:textFill>
            <w14:solidFill>
              <w14:schemeClr w14:val="tx1"/>
            </w14:solidFill>
          </w14:textFill>
        </w:rPr>
        <w:t>项目需求一览表</w:t>
      </w:r>
    </w:p>
    <w:tbl>
      <w:tblPr>
        <w:tblStyle w:val="11"/>
        <w:tblW w:w="97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9"/>
        <w:gridCol w:w="1144"/>
        <w:gridCol w:w="700"/>
        <w:gridCol w:w="1437"/>
        <w:gridCol w:w="1030"/>
        <w:gridCol w:w="916"/>
        <w:gridCol w:w="1491"/>
        <w:gridCol w:w="725"/>
        <w:gridCol w:w="1737"/>
      </w:tblGrid>
      <w:tr w14:paraId="00CBE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FBCE2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17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D8A7D8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116A3A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w:t>
            </w:r>
          </w:p>
        </w:tc>
        <w:tc>
          <w:tcPr>
            <w:tcW w:w="1456" w:type="dxa"/>
            <w:vMerge w:val="restart"/>
            <w:tcBorders>
              <w:top w:val="single" w:color="000000" w:sz="8" w:space="0"/>
              <w:left w:val="nil"/>
              <w:bottom w:val="single" w:color="000000" w:sz="8" w:space="0"/>
              <w:right w:val="single" w:color="000000" w:sz="8" w:space="0"/>
            </w:tcBorders>
            <w:shd w:val="clear" w:color="auto" w:fill="auto"/>
            <w:vAlign w:val="center"/>
          </w:tcPr>
          <w:p w14:paraId="34220D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103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F77C24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0" w:type="auto"/>
            <w:tcBorders>
              <w:top w:val="single" w:color="000000" w:sz="8" w:space="0"/>
              <w:left w:val="single" w:color="000000" w:sz="8" w:space="0"/>
              <w:bottom w:val="nil"/>
              <w:right w:val="single" w:color="000000" w:sz="8" w:space="0"/>
            </w:tcBorders>
            <w:shd w:val="clear" w:color="auto" w:fill="auto"/>
            <w:vAlign w:val="center"/>
          </w:tcPr>
          <w:p w14:paraId="19DC010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单价</w:t>
            </w:r>
          </w:p>
        </w:tc>
        <w:tc>
          <w:tcPr>
            <w:tcW w:w="0" w:type="auto"/>
            <w:vMerge w:val="restart"/>
            <w:tcBorders>
              <w:top w:val="single" w:color="000000" w:sz="8" w:space="0"/>
              <w:left w:val="nil"/>
              <w:bottom w:val="single" w:color="000000" w:sz="8" w:space="0"/>
              <w:right w:val="single" w:color="000000" w:sz="8" w:space="0"/>
            </w:tcBorders>
            <w:shd w:val="clear" w:color="auto" w:fill="auto"/>
            <w:vAlign w:val="center"/>
          </w:tcPr>
          <w:p w14:paraId="0D8892E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金额</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7533F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税率</w:t>
            </w:r>
          </w:p>
        </w:tc>
        <w:tc>
          <w:tcPr>
            <w:tcW w:w="173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F4A8F4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备注</w:t>
            </w:r>
          </w:p>
        </w:tc>
      </w:tr>
      <w:tr w14:paraId="114B5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221D13">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17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1932E3">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919670">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456" w:type="dxa"/>
            <w:vMerge w:val="continue"/>
            <w:tcBorders>
              <w:top w:val="single" w:color="000000" w:sz="8" w:space="0"/>
              <w:left w:val="nil"/>
              <w:bottom w:val="single" w:color="000000" w:sz="8" w:space="0"/>
              <w:right w:val="single" w:color="000000" w:sz="8" w:space="0"/>
            </w:tcBorders>
            <w:shd w:val="clear" w:color="auto" w:fill="auto"/>
            <w:vAlign w:val="center"/>
          </w:tcPr>
          <w:p w14:paraId="73937401">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03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DD78B4">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45AD2C8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（台班）</w:t>
            </w:r>
          </w:p>
        </w:tc>
        <w:tc>
          <w:tcPr>
            <w:tcW w:w="0" w:type="auto"/>
            <w:vMerge w:val="continue"/>
            <w:tcBorders>
              <w:top w:val="single" w:color="000000" w:sz="8" w:space="0"/>
              <w:left w:val="nil"/>
              <w:bottom w:val="single" w:color="000000" w:sz="8" w:space="0"/>
              <w:right w:val="single" w:color="000000" w:sz="8" w:space="0"/>
            </w:tcBorders>
            <w:shd w:val="clear" w:color="auto" w:fill="auto"/>
            <w:vAlign w:val="center"/>
          </w:tcPr>
          <w:p w14:paraId="65B2E50A">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AED899">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73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0E876D">
            <w:pPr>
              <w:ind w:left="0" w:leftChars="0" w:right="0" w:rightChars="0" w:firstLine="0" w:firstLineChars="0"/>
              <w:jc w:val="center"/>
              <w:rPr>
                <w:rFonts w:hint="eastAsia" w:ascii="宋体" w:hAnsi="宋体" w:eastAsia="宋体" w:cs="宋体"/>
                <w:i w:val="0"/>
                <w:iCs w:val="0"/>
                <w:color w:val="000000"/>
                <w:sz w:val="28"/>
                <w:szCs w:val="28"/>
                <w:u w:val="none"/>
              </w:rPr>
            </w:pPr>
          </w:p>
        </w:tc>
      </w:tr>
      <w:tr w14:paraId="6AEE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CDD230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176" w:type="dxa"/>
            <w:tcBorders>
              <w:top w:val="nil"/>
              <w:left w:val="single" w:color="000000" w:sz="8" w:space="0"/>
              <w:bottom w:val="single" w:color="000000" w:sz="8" w:space="0"/>
              <w:right w:val="single" w:color="000000" w:sz="8" w:space="0"/>
            </w:tcBorders>
            <w:shd w:val="clear" w:color="auto" w:fill="auto"/>
            <w:vAlign w:val="center"/>
          </w:tcPr>
          <w:p w14:paraId="6A920B3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挖掘机</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E93704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小型</w:t>
            </w:r>
          </w:p>
        </w:tc>
        <w:tc>
          <w:tcPr>
            <w:tcW w:w="1456" w:type="dxa"/>
            <w:tcBorders>
              <w:top w:val="nil"/>
              <w:left w:val="nil"/>
              <w:bottom w:val="single" w:color="000000" w:sz="8" w:space="0"/>
              <w:right w:val="single" w:color="000000" w:sz="8" w:space="0"/>
            </w:tcBorders>
            <w:shd w:val="clear" w:color="auto" w:fill="auto"/>
            <w:vAlign w:val="center"/>
          </w:tcPr>
          <w:p w14:paraId="1422A4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台班</w:t>
            </w:r>
          </w:p>
        </w:tc>
        <w:tc>
          <w:tcPr>
            <w:tcW w:w="1036" w:type="dxa"/>
            <w:tcBorders>
              <w:top w:val="nil"/>
              <w:left w:val="single" w:color="000000" w:sz="8" w:space="0"/>
              <w:bottom w:val="single" w:color="000000" w:sz="8" w:space="0"/>
              <w:right w:val="single" w:color="000000" w:sz="8" w:space="0"/>
            </w:tcBorders>
            <w:shd w:val="clear" w:color="auto" w:fill="auto"/>
            <w:vAlign w:val="center"/>
          </w:tcPr>
          <w:p w14:paraId="0F093EC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3390BFF">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17</w:t>
            </w:r>
            <w:r>
              <w:rPr>
                <w:rFonts w:hint="eastAsia" w:cs="宋体"/>
                <w:i w:val="0"/>
                <w:iCs w:val="0"/>
                <w:color w:val="000000"/>
                <w:kern w:val="0"/>
                <w:sz w:val="28"/>
                <w:szCs w:val="28"/>
                <w:u w:val="none"/>
                <w:lang w:val="en-US" w:eastAsia="zh-CN" w:bidi="ar"/>
              </w:rPr>
              <w:t>5.1</w:t>
            </w:r>
          </w:p>
        </w:tc>
        <w:tc>
          <w:tcPr>
            <w:tcW w:w="0" w:type="auto"/>
            <w:tcBorders>
              <w:top w:val="nil"/>
              <w:left w:val="nil"/>
              <w:bottom w:val="single" w:color="000000" w:sz="8" w:space="0"/>
              <w:right w:val="single" w:color="000000" w:sz="8" w:space="0"/>
            </w:tcBorders>
            <w:shd w:val="clear" w:color="auto" w:fill="auto"/>
            <w:vAlign w:val="center"/>
          </w:tcPr>
          <w:p w14:paraId="6CE948F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cs="宋体"/>
                <w:i w:val="0"/>
                <w:iCs w:val="0"/>
                <w:color w:val="000000"/>
                <w:kern w:val="0"/>
                <w:sz w:val="28"/>
                <w:szCs w:val="28"/>
                <w:u w:val="none"/>
                <w:lang w:val="en-US" w:eastAsia="zh-CN" w:bidi="ar"/>
              </w:rPr>
              <w:t>14032.00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FF9C3E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vMerge w:val="restart"/>
            <w:tcBorders>
              <w:top w:val="nil"/>
              <w:left w:val="single" w:color="000000" w:sz="8" w:space="0"/>
              <w:bottom w:val="single" w:color="000000" w:sz="8" w:space="0"/>
              <w:right w:val="single" w:color="000000" w:sz="8" w:space="0"/>
            </w:tcBorders>
            <w:shd w:val="clear" w:color="auto" w:fill="auto"/>
            <w:vAlign w:val="center"/>
          </w:tcPr>
          <w:p w14:paraId="25E600E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按小时计算</w:t>
            </w:r>
          </w:p>
        </w:tc>
      </w:tr>
      <w:tr w14:paraId="377A0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AB1690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176" w:type="dxa"/>
            <w:tcBorders>
              <w:top w:val="nil"/>
              <w:left w:val="single" w:color="000000" w:sz="8" w:space="0"/>
              <w:bottom w:val="single" w:color="000000" w:sz="8" w:space="0"/>
              <w:right w:val="single" w:color="000000" w:sz="8" w:space="0"/>
            </w:tcBorders>
            <w:shd w:val="clear" w:color="auto" w:fill="auto"/>
            <w:vAlign w:val="center"/>
          </w:tcPr>
          <w:p w14:paraId="67F3902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挖掘机</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06A78C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大型</w:t>
            </w:r>
          </w:p>
        </w:tc>
        <w:tc>
          <w:tcPr>
            <w:tcW w:w="1456" w:type="dxa"/>
            <w:tcBorders>
              <w:top w:val="nil"/>
              <w:left w:val="nil"/>
              <w:bottom w:val="single" w:color="000000" w:sz="8" w:space="0"/>
              <w:right w:val="single" w:color="000000" w:sz="8" w:space="0"/>
            </w:tcBorders>
            <w:shd w:val="clear" w:color="auto" w:fill="auto"/>
            <w:vAlign w:val="center"/>
          </w:tcPr>
          <w:p w14:paraId="5EB5A3B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台班</w:t>
            </w:r>
          </w:p>
        </w:tc>
        <w:tc>
          <w:tcPr>
            <w:tcW w:w="1036" w:type="dxa"/>
            <w:tcBorders>
              <w:top w:val="nil"/>
              <w:left w:val="single" w:color="000000" w:sz="8" w:space="0"/>
              <w:bottom w:val="single" w:color="000000" w:sz="8" w:space="0"/>
              <w:right w:val="single" w:color="000000" w:sz="8" w:space="0"/>
            </w:tcBorders>
            <w:shd w:val="clear" w:color="auto" w:fill="auto"/>
            <w:vAlign w:val="center"/>
          </w:tcPr>
          <w:p w14:paraId="5CECE6E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BC43D8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28</w:t>
            </w:r>
            <w:r>
              <w:rPr>
                <w:rFonts w:hint="eastAsia" w:cs="宋体"/>
                <w:i w:val="0"/>
                <w:iCs w:val="0"/>
                <w:color w:val="000000"/>
                <w:kern w:val="0"/>
                <w:sz w:val="28"/>
                <w:szCs w:val="28"/>
                <w:u w:val="none"/>
                <w:lang w:val="en-US" w:eastAsia="zh-CN" w:bidi="ar"/>
              </w:rPr>
              <w:t>8.4</w:t>
            </w:r>
          </w:p>
        </w:tc>
        <w:tc>
          <w:tcPr>
            <w:tcW w:w="0" w:type="auto"/>
            <w:tcBorders>
              <w:top w:val="nil"/>
              <w:left w:val="nil"/>
              <w:bottom w:val="single" w:color="000000" w:sz="8" w:space="0"/>
              <w:right w:val="single" w:color="000000" w:sz="8" w:space="0"/>
            </w:tcBorders>
            <w:shd w:val="clear" w:color="auto" w:fill="auto"/>
            <w:vAlign w:val="center"/>
          </w:tcPr>
          <w:p w14:paraId="4870D5A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cs="宋体"/>
                <w:i w:val="0"/>
                <w:iCs w:val="0"/>
                <w:color w:val="000000"/>
                <w:kern w:val="0"/>
                <w:sz w:val="28"/>
                <w:szCs w:val="28"/>
                <w:u w:val="none"/>
                <w:lang w:val="en-US" w:eastAsia="zh-CN" w:bidi="ar"/>
              </w:rPr>
              <w:t>230720</w:t>
            </w:r>
            <w:r>
              <w:rPr>
                <w:rFonts w:hint="eastAsia" w:ascii="宋体" w:hAnsi="宋体" w:eastAsia="宋体" w:cs="宋体"/>
                <w:i w:val="0"/>
                <w:iCs w:val="0"/>
                <w:color w:val="000000"/>
                <w:kern w:val="0"/>
                <w:sz w:val="28"/>
                <w:szCs w:val="28"/>
                <w:u w:val="none"/>
                <w:lang w:val="en-US" w:eastAsia="zh-CN" w:bidi="ar"/>
              </w:rPr>
              <w:t xml:space="preserve">.00 </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94B5D1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vMerge w:val="continue"/>
            <w:tcBorders>
              <w:top w:val="nil"/>
              <w:left w:val="single" w:color="000000" w:sz="8" w:space="0"/>
              <w:bottom w:val="single" w:color="000000" w:sz="8" w:space="0"/>
              <w:right w:val="single" w:color="000000" w:sz="8" w:space="0"/>
            </w:tcBorders>
            <w:shd w:val="clear" w:color="auto" w:fill="auto"/>
            <w:vAlign w:val="center"/>
          </w:tcPr>
          <w:p w14:paraId="42EC8DDE">
            <w:pPr>
              <w:ind w:left="0" w:leftChars="0" w:right="0" w:rightChars="0" w:firstLine="0" w:firstLineChars="0"/>
              <w:jc w:val="center"/>
              <w:rPr>
                <w:rFonts w:hint="eastAsia" w:ascii="宋体" w:hAnsi="宋体" w:eastAsia="宋体" w:cs="宋体"/>
                <w:i w:val="0"/>
                <w:iCs w:val="0"/>
                <w:color w:val="000000"/>
                <w:sz w:val="28"/>
                <w:szCs w:val="28"/>
                <w:u w:val="none"/>
              </w:rPr>
            </w:pPr>
          </w:p>
        </w:tc>
      </w:tr>
      <w:tr w14:paraId="4D28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AD997E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176" w:type="dxa"/>
            <w:tcBorders>
              <w:top w:val="nil"/>
              <w:left w:val="single" w:color="000000" w:sz="8" w:space="0"/>
              <w:bottom w:val="single" w:color="000000" w:sz="8" w:space="0"/>
              <w:right w:val="single" w:color="000000" w:sz="8" w:space="0"/>
            </w:tcBorders>
            <w:shd w:val="clear" w:color="auto" w:fill="auto"/>
            <w:vAlign w:val="center"/>
          </w:tcPr>
          <w:p w14:paraId="7EC100E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压路机</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5C3101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徐工260</w:t>
            </w:r>
          </w:p>
        </w:tc>
        <w:tc>
          <w:tcPr>
            <w:tcW w:w="1456" w:type="dxa"/>
            <w:tcBorders>
              <w:top w:val="nil"/>
              <w:left w:val="nil"/>
              <w:bottom w:val="single" w:color="000000" w:sz="8" w:space="0"/>
              <w:right w:val="single" w:color="000000" w:sz="8" w:space="0"/>
            </w:tcBorders>
            <w:shd w:val="clear" w:color="auto" w:fill="auto"/>
            <w:vAlign w:val="center"/>
          </w:tcPr>
          <w:p w14:paraId="7AD35F1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台班</w:t>
            </w:r>
          </w:p>
        </w:tc>
        <w:tc>
          <w:tcPr>
            <w:tcW w:w="1036" w:type="dxa"/>
            <w:tcBorders>
              <w:top w:val="nil"/>
              <w:left w:val="single" w:color="000000" w:sz="8" w:space="0"/>
              <w:bottom w:val="single" w:color="000000" w:sz="8" w:space="0"/>
              <w:right w:val="single" w:color="000000" w:sz="8" w:space="0"/>
            </w:tcBorders>
            <w:shd w:val="clear" w:color="auto" w:fill="auto"/>
            <w:vAlign w:val="center"/>
          </w:tcPr>
          <w:p w14:paraId="21394C5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049029B">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28</w:t>
            </w:r>
            <w:r>
              <w:rPr>
                <w:rFonts w:hint="eastAsia" w:cs="宋体"/>
                <w:i w:val="0"/>
                <w:iCs w:val="0"/>
                <w:color w:val="000000"/>
                <w:kern w:val="0"/>
                <w:sz w:val="28"/>
                <w:szCs w:val="28"/>
                <w:u w:val="none"/>
                <w:lang w:val="en-US" w:eastAsia="zh-CN" w:bidi="ar"/>
              </w:rPr>
              <w:t>8.4</w:t>
            </w:r>
          </w:p>
        </w:tc>
        <w:tc>
          <w:tcPr>
            <w:tcW w:w="0" w:type="auto"/>
            <w:tcBorders>
              <w:top w:val="nil"/>
              <w:left w:val="nil"/>
              <w:bottom w:val="single" w:color="000000" w:sz="8" w:space="0"/>
              <w:right w:val="single" w:color="000000" w:sz="8" w:space="0"/>
            </w:tcBorders>
            <w:shd w:val="clear" w:color="auto" w:fill="auto"/>
            <w:vAlign w:val="center"/>
          </w:tcPr>
          <w:p w14:paraId="4C8F7A2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cs="宋体"/>
                <w:i w:val="0"/>
                <w:iCs w:val="0"/>
                <w:color w:val="000000"/>
                <w:kern w:val="0"/>
                <w:sz w:val="28"/>
                <w:szCs w:val="28"/>
                <w:u w:val="none"/>
                <w:lang w:val="en-US" w:eastAsia="zh-CN" w:bidi="ar"/>
              </w:rPr>
              <w:t>40376</w:t>
            </w:r>
            <w:r>
              <w:rPr>
                <w:rFonts w:hint="eastAsia" w:ascii="宋体" w:hAnsi="宋体" w:eastAsia="宋体" w:cs="宋体"/>
                <w:i w:val="0"/>
                <w:iCs w:val="0"/>
                <w:color w:val="000000"/>
                <w:kern w:val="0"/>
                <w:sz w:val="28"/>
                <w:szCs w:val="28"/>
                <w:u w:val="none"/>
                <w:lang w:val="en-US" w:eastAsia="zh-CN" w:bidi="ar"/>
              </w:rPr>
              <w:t xml:space="preserve">.00 </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DAB4D8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vMerge w:val="continue"/>
            <w:tcBorders>
              <w:top w:val="nil"/>
              <w:left w:val="single" w:color="000000" w:sz="8" w:space="0"/>
              <w:bottom w:val="single" w:color="000000" w:sz="8" w:space="0"/>
              <w:right w:val="single" w:color="000000" w:sz="8" w:space="0"/>
            </w:tcBorders>
            <w:shd w:val="clear" w:color="auto" w:fill="auto"/>
            <w:vAlign w:val="center"/>
          </w:tcPr>
          <w:p w14:paraId="59B41B14">
            <w:pPr>
              <w:ind w:left="0" w:leftChars="0" w:right="0" w:rightChars="0" w:firstLine="0" w:firstLineChars="0"/>
              <w:jc w:val="center"/>
              <w:rPr>
                <w:rFonts w:hint="eastAsia" w:ascii="宋体" w:hAnsi="宋体" w:eastAsia="宋体" w:cs="宋体"/>
                <w:i w:val="0"/>
                <w:iCs w:val="0"/>
                <w:color w:val="000000"/>
                <w:sz w:val="28"/>
                <w:szCs w:val="28"/>
                <w:u w:val="none"/>
              </w:rPr>
            </w:pPr>
          </w:p>
        </w:tc>
      </w:tr>
      <w:tr w14:paraId="7BE5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B2E345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1176" w:type="dxa"/>
            <w:tcBorders>
              <w:top w:val="nil"/>
              <w:left w:val="single" w:color="000000" w:sz="8" w:space="0"/>
              <w:bottom w:val="single" w:color="000000" w:sz="8" w:space="0"/>
              <w:right w:val="single" w:color="000000" w:sz="8" w:space="0"/>
            </w:tcBorders>
            <w:shd w:val="clear" w:color="auto" w:fill="auto"/>
            <w:vAlign w:val="center"/>
          </w:tcPr>
          <w:p w14:paraId="461D298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装载机</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193E07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50型</w:t>
            </w:r>
          </w:p>
        </w:tc>
        <w:tc>
          <w:tcPr>
            <w:tcW w:w="1456" w:type="dxa"/>
            <w:tcBorders>
              <w:top w:val="nil"/>
              <w:left w:val="nil"/>
              <w:bottom w:val="single" w:color="000000" w:sz="8" w:space="0"/>
              <w:right w:val="single" w:color="000000" w:sz="8" w:space="0"/>
            </w:tcBorders>
            <w:shd w:val="clear" w:color="auto" w:fill="auto"/>
            <w:vAlign w:val="center"/>
          </w:tcPr>
          <w:p w14:paraId="35E7EC0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台班</w:t>
            </w:r>
          </w:p>
        </w:tc>
        <w:tc>
          <w:tcPr>
            <w:tcW w:w="1036" w:type="dxa"/>
            <w:tcBorders>
              <w:top w:val="nil"/>
              <w:left w:val="single" w:color="000000" w:sz="8" w:space="0"/>
              <w:bottom w:val="single" w:color="000000" w:sz="8" w:space="0"/>
              <w:right w:val="single" w:color="000000" w:sz="8" w:space="0"/>
            </w:tcBorders>
            <w:shd w:val="clear" w:color="auto" w:fill="auto"/>
            <w:vAlign w:val="center"/>
          </w:tcPr>
          <w:p w14:paraId="06D086D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29EBC9D">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24</w:t>
            </w:r>
            <w:r>
              <w:rPr>
                <w:rFonts w:hint="eastAsia" w:cs="宋体"/>
                <w:i w:val="0"/>
                <w:iCs w:val="0"/>
                <w:color w:val="000000"/>
                <w:kern w:val="0"/>
                <w:sz w:val="28"/>
                <w:szCs w:val="28"/>
                <w:u w:val="none"/>
                <w:lang w:val="en-US" w:eastAsia="zh-CN" w:bidi="ar"/>
              </w:rPr>
              <w:t>7.2</w:t>
            </w:r>
          </w:p>
        </w:tc>
        <w:tc>
          <w:tcPr>
            <w:tcW w:w="0" w:type="auto"/>
            <w:tcBorders>
              <w:top w:val="nil"/>
              <w:left w:val="nil"/>
              <w:bottom w:val="single" w:color="000000" w:sz="8" w:space="0"/>
              <w:right w:val="single" w:color="000000" w:sz="8" w:space="0"/>
            </w:tcBorders>
            <w:shd w:val="clear" w:color="auto" w:fill="auto"/>
            <w:vAlign w:val="center"/>
          </w:tcPr>
          <w:p w14:paraId="0286EF5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cs="宋体"/>
                <w:i w:val="0"/>
                <w:iCs w:val="0"/>
                <w:color w:val="000000"/>
                <w:kern w:val="0"/>
                <w:sz w:val="28"/>
                <w:szCs w:val="28"/>
                <w:u w:val="none"/>
                <w:lang w:val="en-US" w:eastAsia="zh-CN" w:bidi="ar"/>
              </w:rPr>
              <w:t>24720</w:t>
            </w:r>
            <w:r>
              <w:rPr>
                <w:rFonts w:hint="eastAsia" w:ascii="宋体" w:hAnsi="宋体" w:eastAsia="宋体" w:cs="宋体"/>
                <w:i w:val="0"/>
                <w:iCs w:val="0"/>
                <w:color w:val="000000"/>
                <w:kern w:val="0"/>
                <w:sz w:val="28"/>
                <w:szCs w:val="28"/>
                <w:u w:val="none"/>
                <w:lang w:val="en-US" w:eastAsia="zh-CN" w:bidi="ar"/>
              </w:rPr>
              <w:t xml:space="preserve">.00 </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FF061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vMerge w:val="continue"/>
            <w:tcBorders>
              <w:top w:val="nil"/>
              <w:left w:val="single" w:color="000000" w:sz="8" w:space="0"/>
              <w:bottom w:val="single" w:color="000000" w:sz="8" w:space="0"/>
              <w:right w:val="single" w:color="000000" w:sz="8" w:space="0"/>
            </w:tcBorders>
            <w:shd w:val="clear" w:color="auto" w:fill="auto"/>
            <w:vAlign w:val="center"/>
          </w:tcPr>
          <w:p w14:paraId="7C0B02B9">
            <w:pPr>
              <w:ind w:left="0" w:leftChars="0" w:right="0" w:rightChars="0" w:firstLine="0" w:firstLineChars="0"/>
              <w:jc w:val="center"/>
              <w:rPr>
                <w:rFonts w:hint="eastAsia" w:ascii="宋体" w:hAnsi="宋体" w:eastAsia="宋体" w:cs="宋体"/>
                <w:i w:val="0"/>
                <w:iCs w:val="0"/>
                <w:color w:val="000000"/>
                <w:sz w:val="28"/>
                <w:szCs w:val="28"/>
                <w:u w:val="none"/>
              </w:rPr>
            </w:pPr>
          </w:p>
        </w:tc>
      </w:tr>
      <w:tr w14:paraId="433CE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6741918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176" w:type="dxa"/>
            <w:vMerge w:val="restart"/>
            <w:tcBorders>
              <w:top w:val="nil"/>
              <w:left w:val="single" w:color="000000" w:sz="8" w:space="0"/>
              <w:bottom w:val="single" w:color="000000" w:sz="8" w:space="0"/>
              <w:right w:val="single" w:color="000000" w:sz="8" w:space="0"/>
            </w:tcBorders>
            <w:shd w:val="clear" w:color="auto" w:fill="auto"/>
            <w:vAlign w:val="center"/>
          </w:tcPr>
          <w:p w14:paraId="614E7D7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货车</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6682C70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双桥</w:t>
            </w:r>
          </w:p>
        </w:tc>
        <w:tc>
          <w:tcPr>
            <w:tcW w:w="1456" w:type="dxa"/>
            <w:tcBorders>
              <w:top w:val="nil"/>
              <w:left w:val="nil"/>
              <w:bottom w:val="nil"/>
              <w:right w:val="single" w:color="000000" w:sz="8" w:space="0"/>
            </w:tcBorders>
            <w:shd w:val="clear" w:color="auto" w:fill="auto"/>
            <w:vAlign w:val="center"/>
          </w:tcPr>
          <w:p w14:paraId="3D21D1B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借土方量</w:t>
            </w:r>
          </w:p>
        </w:tc>
        <w:tc>
          <w:tcPr>
            <w:tcW w:w="1036" w:type="dxa"/>
            <w:vMerge w:val="restart"/>
            <w:tcBorders>
              <w:top w:val="nil"/>
              <w:left w:val="single" w:color="000000" w:sz="8" w:space="0"/>
              <w:bottom w:val="single" w:color="000000" w:sz="8" w:space="0"/>
              <w:right w:val="single" w:color="000000" w:sz="8" w:space="0"/>
            </w:tcBorders>
            <w:shd w:val="clear" w:color="auto" w:fill="auto"/>
            <w:vAlign w:val="center"/>
          </w:tcPr>
          <w:p w14:paraId="317B050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7300</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2CF914E">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cs="宋体"/>
                <w:i w:val="0"/>
                <w:iCs w:val="0"/>
                <w:color w:val="000000"/>
                <w:kern w:val="0"/>
                <w:sz w:val="28"/>
                <w:szCs w:val="28"/>
                <w:u w:val="none"/>
                <w:lang w:val="en-US" w:eastAsia="zh-CN" w:bidi="ar"/>
              </w:rPr>
              <w:t>9.5</w:t>
            </w:r>
          </w:p>
        </w:tc>
        <w:tc>
          <w:tcPr>
            <w:tcW w:w="0" w:type="auto"/>
            <w:vMerge w:val="restart"/>
            <w:tcBorders>
              <w:top w:val="nil"/>
              <w:left w:val="nil"/>
              <w:bottom w:val="single" w:color="000000" w:sz="8" w:space="0"/>
              <w:right w:val="single" w:color="000000" w:sz="8" w:space="0"/>
            </w:tcBorders>
            <w:shd w:val="clear" w:color="auto" w:fill="auto"/>
            <w:vAlign w:val="center"/>
          </w:tcPr>
          <w:p w14:paraId="18EFC4C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69350.00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75C3E3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vMerge w:val="restart"/>
            <w:tcBorders>
              <w:top w:val="nil"/>
              <w:left w:val="single" w:color="000000" w:sz="8" w:space="0"/>
              <w:bottom w:val="single" w:color="000000" w:sz="8" w:space="0"/>
              <w:right w:val="single" w:color="000000" w:sz="8" w:space="0"/>
            </w:tcBorders>
            <w:shd w:val="clear" w:color="auto" w:fill="auto"/>
            <w:vAlign w:val="center"/>
          </w:tcPr>
          <w:p w14:paraId="19D3761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按公里数计算：K1180运土运距3+6.5km/m³</w:t>
            </w:r>
          </w:p>
        </w:tc>
      </w:tr>
      <w:tr w14:paraId="3FF1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3DB461E">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176" w:type="dxa"/>
            <w:vMerge w:val="continue"/>
            <w:tcBorders>
              <w:top w:val="nil"/>
              <w:left w:val="single" w:color="000000" w:sz="8" w:space="0"/>
              <w:bottom w:val="single" w:color="000000" w:sz="8" w:space="0"/>
              <w:right w:val="single" w:color="000000" w:sz="8" w:space="0"/>
            </w:tcBorders>
            <w:shd w:val="clear" w:color="auto" w:fill="auto"/>
            <w:vAlign w:val="center"/>
          </w:tcPr>
          <w:p w14:paraId="15B1FEDF">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70E048C">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456" w:type="dxa"/>
            <w:tcBorders>
              <w:top w:val="nil"/>
              <w:left w:val="nil"/>
              <w:bottom w:val="single" w:color="000000" w:sz="8" w:space="0"/>
              <w:right w:val="single" w:color="000000" w:sz="8" w:space="0"/>
            </w:tcBorders>
            <w:shd w:val="clear" w:color="auto" w:fill="auto"/>
            <w:vAlign w:val="center"/>
          </w:tcPr>
          <w:p w14:paraId="10971CA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（m³）</w:t>
            </w:r>
          </w:p>
        </w:tc>
        <w:tc>
          <w:tcPr>
            <w:tcW w:w="1036" w:type="dxa"/>
            <w:vMerge w:val="continue"/>
            <w:tcBorders>
              <w:top w:val="nil"/>
              <w:left w:val="single" w:color="000000" w:sz="8" w:space="0"/>
              <w:bottom w:val="single" w:color="000000" w:sz="8" w:space="0"/>
              <w:right w:val="single" w:color="000000" w:sz="8" w:space="0"/>
            </w:tcBorders>
            <w:shd w:val="clear" w:color="auto" w:fill="auto"/>
            <w:vAlign w:val="center"/>
          </w:tcPr>
          <w:p w14:paraId="3D36811A">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743F76C">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14:paraId="66FD1B28">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D0DD54">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736" w:type="dxa"/>
            <w:vMerge w:val="continue"/>
            <w:tcBorders>
              <w:top w:val="nil"/>
              <w:left w:val="single" w:color="000000" w:sz="8" w:space="0"/>
              <w:bottom w:val="single" w:color="000000" w:sz="8" w:space="0"/>
              <w:right w:val="single" w:color="000000" w:sz="8" w:space="0"/>
            </w:tcBorders>
            <w:shd w:val="clear" w:color="auto" w:fill="auto"/>
            <w:vAlign w:val="center"/>
          </w:tcPr>
          <w:p w14:paraId="0889F497">
            <w:pPr>
              <w:ind w:left="0" w:leftChars="0" w:right="0" w:rightChars="0" w:firstLine="0" w:firstLineChars="0"/>
              <w:jc w:val="center"/>
              <w:rPr>
                <w:rFonts w:hint="eastAsia" w:ascii="宋体" w:hAnsi="宋体" w:eastAsia="宋体" w:cs="宋体"/>
                <w:i w:val="0"/>
                <w:iCs w:val="0"/>
                <w:color w:val="000000"/>
                <w:sz w:val="28"/>
                <w:szCs w:val="28"/>
                <w:u w:val="none"/>
              </w:rPr>
            </w:pPr>
          </w:p>
        </w:tc>
      </w:tr>
      <w:tr w14:paraId="4B26A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F28729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1176" w:type="dxa"/>
            <w:vMerge w:val="restart"/>
            <w:tcBorders>
              <w:top w:val="nil"/>
              <w:left w:val="single" w:color="000000" w:sz="8" w:space="0"/>
              <w:bottom w:val="single" w:color="000000" w:sz="8" w:space="0"/>
              <w:right w:val="single" w:color="000000" w:sz="8" w:space="0"/>
            </w:tcBorders>
            <w:shd w:val="clear" w:color="auto" w:fill="auto"/>
            <w:vAlign w:val="center"/>
          </w:tcPr>
          <w:p w14:paraId="10D09F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货车</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06D25E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双桥</w:t>
            </w:r>
          </w:p>
        </w:tc>
        <w:tc>
          <w:tcPr>
            <w:tcW w:w="1456" w:type="dxa"/>
            <w:tcBorders>
              <w:top w:val="nil"/>
              <w:left w:val="nil"/>
              <w:bottom w:val="nil"/>
              <w:right w:val="single" w:color="000000" w:sz="8" w:space="0"/>
            </w:tcBorders>
            <w:shd w:val="clear" w:color="auto" w:fill="auto"/>
            <w:vAlign w:val="center"/>
          </w:tcPr>
          <w:p w14:paraId="54D3322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借土方量</w:t>
            </w:r>
          </w:p>
        </w:tc>
        <w:tc>
          <w:tcPr>
            <w:tcW w:w="1036" w:type="dxa"/>
            <w:vMerge w:val="restart"/>
            <w:tcBorders>
              <w:top w:val="nil"/>
              <w:left w:val="single" w:color="000000" w:sz="8" w:space="0"/>
              <w:bottom w:val="single" w:color="000000" w:sz="8" w:space="0"/>
              <w:right w:val="single" w:color="000000" w:sz="8" w:space="0"/>
            </w:tcBorders>
            <w:shd w:val="clear" w:color="auto" w:fill="auto"/>
            <w:vAlign w:val="center"/>
          </w:tcPr>
          <w:p w14:paraId="6D475D5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24500</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6673884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7.5</w:t>
            </w:r>
          </w:p>
        </w:tc>
        <w:tc>
          <w:tcPr>
            <w:tcW w:w="0" w:type="auto"/>
            <w:vMerge w:val="restart"/>
            <w:tcBorders>
              <w:top w:val="nil"/>
              <w:left w:val="nil"/>
              <w:bottom w:val="single" w:color="000000" w:sz="8" w:space="0"/>
              <w:right w:val="single" w:color="000000" w:sz="8" w:space="0"/>
            </w:tcBorders>
            <w:shd w:val="clear" w:color="auto" w:fill="auto"/>
            <w:vAlign w:val="center"/>
          </w:tcPr>
          <w:p w14:paraId="3C92D6D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183750.00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07BA85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vMerge w:val="restart"/>
            <w:tcBorders>
              <w:top w:val="nil"/>
              <w:left w:val="single" w:color="000000" w:sz="8" w:space="0"/>
              <w:bottom w:val="single" w:color="000000" w:sz="8" w:space="0"/>
              <w:right w:val="single" w:color="000000" w:sz="8" w:space="0"/>
            </w:tcBorders>
            <w:shd w:val="clear" w:color="auto" w:fill="auto"/>
            <w:vAlign w:val="center"/>
          </w:tcPr>
          <w:p w14:paraId="3330900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按公里数计算：K1179运土运距3+4.5km/m³</w:t>
            </w:r>
          </w:p>
        </w:tc>
      </w:tr>
      <w:tr w14:paraId="48FC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A9916EE">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176" w:type="dxa"/>
            <w:vMerge w:val="continue"/>
            <w:tcBorders>
              <w:top w:val="nil"/>
              <w:left w:val="single" w:color="000000" w:sz="8" w:space="0"/>
              <w:bottom w:val="single" w:color="000000" w:sz="8" w:space="0"/>
              <w:right w:val="single" w:color="000000" w:sz="8" w:space="0"/>
            </w:tcBorders>
            <w:shd w:val="clear" w:color="auto" w:fill="auto"/>
            <w:vAlign w:val="center"/>
          </w:tcPr>
          <w:p w14:paraId="2F7D4C97">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FDAEE8B">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456" w:type="dxa"/>
            <w:tcBorders>
              <w:top w:val="nil"/>
              <w:left w:val="nil"/>
              <w:bottom w:val="single" w:color="000000" w:sz="8" w:space="0"/>
              <w:right w:val="single" w:color="000000" w:sz="8" w:space="0"/>
            </w:tcBorders>
            <w:shd w:val="clear" w:color="auto" w:fill="auto"/>
            <w:vAlign w:val="center"/>
          </w:tcPr>
          <w:p w14:paraId="61715B0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（m³）</w:t>
            </w:r>
          </w:p>
        </w:tc>
        <w:tc>
          <w:tcPr>
            <w:tcW w:w="1036" w:type="dxa"/>
            <w:vMerge w:val="continue"/>
            <w:tcBorders>
              <w:top w:val="nil"/>
              <w:left w:val="single" w:color="000000" w:sz="8" w:space="0"/>
              <w:bottom w:val="single" w:color="000000" w:sz="8" w:space="0"/>
              <w:right w:val="single" w:color="000000" w:sz="8" w:space="0"/>
            </w:tcBorders>
            <w:shd w:val="clear" w:color="auto" w:fill="auto"/>
            <w:vAlign w:val="center"/>
          </w:tcPr>
          <w:p w14:paraId="543678AA">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3EC0178">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14:paraId="271E7372">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932DE67">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736" w:type="dxa"/>
            <w:vMerge w:val="continue"/>
            <w:tcBorders>
              <w:top w:val="nil"/>
              <w:left w:val="single" w:color="000000" w:sz="8" w:space="0"/>
              <w:bottom w:val="single" w:color="000000" w:sz="8" w:space="0"/>
              <w:right w:val="single" w:color="000000" w:sz="8" w:space="0"/>
            </w:tcBorders>
            <w:shd w:val="clear" w:color="auto" w:fill="auto"/>
            <w:vAlign w:val="center"/>
          </w:tcPr>
          <w:p w14:paraId="4872B0DF">
            <w:pPr>
              <w:ind w:left="0" w:leftChars="0" w:right="0" w:rightChars="0" w:firstLine="0" w:firstLineChars="0"/>
              <w:jc w:val="center"/>
              <w:rPr>
                <w:rFonts w:hint="eastAsia" w:ascii="宋体" w:hAnsi="宋体" w:eastAsia="宋体" w:cs="宋体"/>
                <w:i w:val="0"/>
                <w:iCs w:val="0"/>
                <w:color w:val="000000"/>
                <w:sz w:val="28"/>
                <w:szCs w:val="28"/>
                <w:u w:val="none"/>
              </w:rPr>
            </w:pPr>
          </w:p>
        </w:tc>
      </w:tr>
      <w:tr w14:paraId="355F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6CB68F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1176" w:type="dxa"/>
            <w:tcBorders>
              <w:top w:val="nil"/>
              <w:left w:val="single" w:color="000000" w:sz="8" w:space="0"/>
              <w:bottom w:val="single" w:color="000000" w:sz="8" w:space="0"/>
              <w:right w:val="single" w:color="000000" w:sz="8" w:space="0"/>
            </w:tcBorders>
            <w:shd w:val="clear" w:color="auto" w:fill="auto"/>
            <w:vAlign w:val="center"/>
          </w:tcPr>
          <w:p w14:paraId="1B6B349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拖车</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4AFFA0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大型</w:t>
            </w:r>
          </w:p>
        </w:tc>
        <w:tc>
          <w:tcPr>
            <w:tcW w:w="1456" w:type="dxa"/>
            <w:tcBorders>
              <w:top w:val="nil"/>
              <w:left w:val="nil"/>
              <w:bottom w:val="single" w:color="000000" w:sz="8" w:space="0"/>
              <w:right w:val="single" w:color="000000" w:sz="8" w:space="0"/>
            </w:tcBorders>
            <w:shd w:val="clear" w:color="auto" w:fill="auto"/>
            <w:vAlign w:val="center"/>
          </w:tcPr>
          <w:p w14:paraId="00D021C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次数</w:t>
            </w:r>
          </w:p>
        </w:tc>
        <w:tc>
          <w:tcPr>
            <w:tcW w:w="1036" w:type="dxa"/>
            <w:tcBorders>
              <w:top w:val="nil"/>
              <w:left w:val="single" w:color="000000" w:sz="8" w:space="0"/>
              <w:bottom w:val="single" w:color="000000" w:sz="8" w:space="0"/>
              <w:right w:val="single" w:color="000000" w:sz="8" w:space="0"/>
            </w:tcBorders>
            <w:shd w:val="clear" w:color="auto" w:fill="auto"/>
            <w:vAlign w:val="center"/>
          </w:tcPr>
          <w:p w14:paraId="4FF0FB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7F2916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18</w:t>
            </w:r>
            <w:r>
              <w:rPr>
                <w:rFonts w:hint="eastAsia" w:cs="宋体"/>
                <w:i w:val="0"/>
                <w:iCs w:val="0"/>
                <w:color w:val="000000"/>
                <w:kern w:val="0"/>
                <w:sz w:val="28"/>
                <w:szCs w:val="28"/>
                <w:u w:val="none"/>
                <w:lang w:val="en-US" w:eastAsia="zh-CN" w:bidi="ar"/>
              </w:rPr>
              <w:t>54</w:t>
            </w:r>
          </w:p>
        </w:tc>
        <w:tc>
          <w:tcPr>
            <w:tcW w:w="0" w:type="auto"/>
            <w:tcBorders>
              <w:top w:val="nil"/>
              <w:left w:val="nil"/>
              <w:bottom w:val="single" w:color="000000" w:sz="8" w:space="0"/>
              <w:right w:val="single" w:color="000000" w:sz="8" w:space="0"/>
            </w:tcBorders>
            <w:shd w:val="clear" w:color="auto" w:fill="auto"/>
            <w:vAlign w:val="center"/>
          </w:tcPr>
          <w:p w14:paraId="2C7DAA5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cs="宋体"/>
                <w:i w:val="0"/>
                <w:iCs w:val="0"/>
                <w:color w:val="000000"/>
                <w:kern w:val="0"/>
                <w:sz w:val="28"/>
                <w:szCs w:val="28"/>
                <w:u w:val="none"/>
                <w:lang w:val="en-US" w:eastAsia="zh-CN" w:bidi="ar"/>
              </w:rPr>
              <w:t>55620</w:t>
            </w:r>
            <w:r>
              <w:rPr>
                <w:rFonts w:hint="eastAsia" w:ascii="宋体" w:hAnsi="宋体" w:eastAsia="宋体" w:cs="宋体"/>
                <w:i w:val="0"/>
                <w:iCs w:val="0"/>
                <w:color w:val="000000"/>
                <w:kern w:val="0"/>
                <w:sz w:val="28"/>
                <w:szCs w:val="28"/>
                <w:u w:val="none"/>
                <w:lang w:val="en-US" w:eastAsia="zh-CN" w:bidi="ar"/>
              </w:rPr>
              <w:t xml:space="preserve">.00 </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CCCDA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736" w:type="dxa"/>
            <w:tcBorders>
              <w:top w:val="nil"/>
              <w:left w:val="single" w:color="000000" w:sz="8" w:space="0"/>
              <w:bottom w:val="single" w:color="000000" w:sz="8" w:space="0"/>
              <w:right w:val="single" w:color="000000" w:sz="8" w:space="0"/>
            </w:tcBorders>
            <w:shd w:val="clear" w:color="auto" w:fill="auto"/>
            <w:vAlign w:val="center"/>
          </w:tcPr>
          <w:p w14:paraId="6190E2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按次数计算</w:t>
            </w:r>
          </w:p>
        </w:tc>
      </w:tr>
      <w:tr w14:paraId="76636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1" w:type="dxa"/>
            <w:tcBorders>
              <w:top w:val="nil"/>
              <w:left w:val="single" w:color="000000" w:sz="8" w:space="0"/>
              <w:bottom w:val="single" w:color="000000" w:sz="8" w:space="0"/>
              <w:right w:val="single" w:color="000000" w:sz="8" w:space="0"/>
            </w:tcBorders>
            <w:shd w:val="clear" w:color="auto" w:fill="auto"/>
            <w:vAlign w:val="center"/>
          </w:tcPr>
          <w:p w14:paraId="01E96D71">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176" w:type="dxa"/>
            <w:tcBorders>
              <w:top w:val="nil"/>
              <w:left w:val="single" w:color="000000" w:sz="8" w:space="0"/>
              <w:bottom w:val="single" w:color="000000" w:sz="8" w:space="0"/>
              <w:right w:val="single" w:color="000000" w:sz="8" w:space="0"/>
            </w:tcBorders>
            <w:shd w:val="clear" w:color="auto" w:fill="auto"/>
            <w:vAlign w:val="center"/>
          </w:tcPr>
          <w:p w14:paraId="65CE44EF">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sz w:val="28"/>
                <w:szCs w:val="28"/>
                <w:u w:val="none"/>
                <w:lang w:val="en-US"/>
              </w:rPr>
            </w:pPr>
            <w:r>
              <w:rPr>
                <w:rFonts w:hint="eastAsia" w:cs="宋体"/>
                <w:i w:val="0"/>
                <w:iCs w:val="0"/>
                <w:color w:val="000000"/>
                <w:kern w:val="0"/>
                <w:sz w:val="28"/>
                <w:szCs w:val="28"/>
                <w:u w:val="none"/>
                <w:lang w:val="en-US" w:eastAsia="zh-CN" w:bidi="ar"/>
              </w:rPr>
              <w:t>预估总金额</w:t>
            </w:r>
          </w:p>
        </w:tc>
        <w:tc>
          <w:tcPr>
            <w:tcW w:w="703" w:type="dxa"/>
            <w:tcBorders>
              <w:top w:val="nil"/>
              <w:left w:val="single" w:color="000000" w:sz="8" w:space="0"/>
              <w:bottom w:val="single" w:color="000000" w:sz="8" w:space="0"/>
              <w:right w:val="single" w:color="000000" w:sz="8" w:space="0"/>
            </w:tcBorders>
            <w:shd w:val="clear" w:color="auto" w:fill="auto"/>
            <w:vAlign w:val="center"/>
          </w:tcPr>
          <w:p w14:paraId="6DBB0B87">
            <w:pPr>
              <w:ind w:left="0" w:leftChars="0" w:right="0" w:rightChars="0" w:firstLine="0" w:firstLineChars="0"/>
              <w:jc w:val="center"/>
              <w:rPr>
                <w:rFonts w:hint="eastAsia" w:ascii="Calibri" w:hAnsi="Calibri" w:eastAsia="宋体" w:cs="Calibri"/>
                <w:i w:val="0"/>
                <w:iCs w:val="0"/>
                <w:color w:val="000000"/>
                <w:sz w:val="28"/>
                <w:szCs w:val="28"/>
                <w:u w:val="none"/>
              </w:rPr>
            </w:pPr>
          </w:p>
        </w:tc>
        <w:tc>
          <w:tcPr>
            <w:tcW w:w="1456" w:type="dxa"/>
            <w:tcBorders>
              <w:top w:val="nil"/>
              <w:left w:val="nil"/>
              <w:bottom w:val="single" w:color="000000" w:sz="8" w:space="0"/>
              <w:right w:val="single" w:color="000000" w:sz="8" w:space="0"/>
            </w:tcBorders>
            <w:shd w:val="clear" w:color="auto" w:fill="auto"/>
            <w:vAlign w:val="center"/>
          </w:tcPr>
          <w:p w14:paraId="3AA07A10">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036" w:type="dxa"/>
            <w:tcBorders>
              <w:top w:val="nil"/>
              <w:left w:val="single" w:color="000000" w:sz="8" w:space="0"/>
              <w:bottom w:val="single" w:color="000000" w:sz="8" w:space="0"/>
              <w:right w:val="single" w:color="000000" w:sz="8" w:space="0"/>
            </w:tcBorders>
            <w:shd w:val="clear" w:color="auto" w:fill="auto"/>
            <w:vAlign w:val="center"/>
          </w:tcPr>
          <w:p w14:paraId="67610F5F">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45C8570">
            <w:pPr>
              <w:ind w:left="0" w:leftChars="0" w:right="0" w:rightChars="0" w:firstLine="0" w:firstLineChars="0"/>
              <w:jc w:val="center"/>
              <w:rPr>
                <w:rFonts w:hint="eastAsia" w:ascii="宋体" w:hAnsi="宋体" w:eastAsia="宋体" w:cs="宋体"/>
                <w:i w:val="0"/>
                <w:iCs w:val="0"/>
                <w:color w:val="000000"/>
                <w:sz w:val="28"/>
                <w:szCs w:val="28"/>
                <w:u w:val="none"/>
              </w:rPr>
            </w:pPr>
          </w:p>
        </w:tc>
        <w:tc>
          <w:tcPr>
            <w:tcW w:w="1492" w:type="dxa"/>
            <w:tcBorders>
              <w:top w:val="nil"/>
              <w:left w:val="nil"/>
              <w:bottom w:val="single" w:color="000000" w:sz="8" w:space="0"/>
              <w:right w:val="single" w:color="000000" w:sz="8" w:space="0"/>
            </w:tcBorders>
            <w:shd w:val="clear" w:color="auto" w:fill="auto"/>
            <w:vAlign w:val="center"/>
          </w:tcPr>
          <w:p w14:paraId="35D12CD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cs="宋体"/>
                <w:i w:val="0"/>
                <w:iCs w:val="0"/>
                <w:color w:val="000000"/>
                <w:kern w:val="0"/>
                <w:sz w:val="28"/>
                <w:szCs w:val="28"/>
                <w:u w:val="none"/>
                <w:lang w:val="en-US" w:eastAsia="zh-CN" w:bidi="ar"/>
              </w:rPr>
              <w:t>626137.00</w:t>
            </w:r>
            <w:r>
              <w:rPr>
                <w:rFonts w:hint="eastAsia" w:ascii="宋体" w:hAnsi="宋体" w:eastAsia="宋体" w:cs="宋体"/>
                <w:i w:val="0"/>
                <w:iCs w:val="0"/>
                <w:color w:val="000000"/>
                <w:kern w:val="0"/>
                <w:sz w:val="28"/>
                <w:szCs w:val="28"/>
                <w:u w:val="none"/>
                <w:lang w:val="en-US" w:eastAsia="zh-CN" w:bidi="ar"/>
              </w:rPr>
              <w:t xml:space="preserve"> </w:t>
            </w:r>
          </w:p>
        </w:tc>
        <w:tc>
          <w:tcPr>
            <w:tcW w:w="736" w:type="dxa"/>
            <w:tcBorders>
              <w:top w:val="nil"/>
              <w:left w:val="single" w:color="000000" w:sz="8" w:space="0"/>
              <w:bottom w:val="single" w:color="000000" w:sz="8" w:space="0"/>
              <w:right w:val="single" w:color="000000" w:sz="8" w:space="0"/>
            </w:tcBorders>
            <w:shd w:val="clear" w:color="auto" w:fill="auto"/>
            <w:vAlign w:val="center"/>
          </w:tcPr>
          <w:p w14:paraId="75534245">
            <w:pPr>
              <w:ind w:left="0" w:leftChars="0" w:right="0" w:rightChars="0" w:firstLine="0" w:firstLineChars="0"/>
              <w:jc w:val="center"/>
              <w:rPr>
                <w:rFonts w:hint="eastAsia" w:ascii="宋体" w:hAnsi="宋体" w:eastAsia="宋体" w:cs="宋体"/>
                <w:i w:val="0"/>
                <w:iCs w:val="0"/>
                <w:color w:val="000000"/>
                <w:sz w:val="28"/>
                <w:szCs w:val="28"/>
                <w:u w:val="single"/>
              </w:rPr>
            </w:pPr>
          </w:p>
        </w:tc>
        <w:tc>
          <w:tcPr>
            <w:tcW w:w="1736" w:type="dxa"/>
            <w:tcBorders>
              <w:top w:val="nil"/>
              <w:left w:val="single" w:color="000000" w:sz="8" w:space="0"/>
              <w:bottom w:val="single" w:color="000000" w:sz="8" w:space="0"/>
              <w:right w:val="single" w:color="000000" w:sz="8" w:space="0"/>
            </w:tcBorders>
            <w:shd w:val="clear" w:color="auto" w:fill="auto"/>
            <w:noWrap/>
            <w:vAlign w:val="center"/>
          </w:tcPr>
          <w:p w14:paraId="21AA7CFD">
            <w:pPr>
              <w:ind w:left="0" w:leftChars="0" w:right="0" w:rightChars="0" w:firstLine="0" w:firstLineChars="0"/>
              <w:jc w:val="center"/>
              <w:rPr>
                <w:rFonts w:hint="eastAsia" w:ascii="宋体" w:hAnsi="宋体" w:eastAsia="宋体" w:cs="宋体"/>
                <w:i w:val="0"/>
                <w:iCs w:val="0"/>
                <w:color w:val="000000"/>
                <w:sz w:val="28"/>
                <w:szCs w:val="28"/>
                <w:u w:val="none"/>
              </w:rPr>
            </w:pPr>
          </w:p>
        </w:tc>
      </w:tr>
    </w:tbl>
    <w:p w14:paraId="0CB3461C">
      <w:pPr>
        <w:pStyle w:val="7"/>
        <w:keepNext w:val="0"/>
        <w:keepLines w:val="0"/>
        <w:pageBreakBefore w:val="0"/>
        <w:widowControl w:val="0"/>
        <w:numPr>
          <w:ilvl w:val="0"/>
          <w:numId w:val="0"/>
        </w:numPr>
        <w:tabs>
          <w:tab w:val="left" w:pos="8100"/>
        </w:tabs>
        <w:kinsoku/>
        <w:wordWrap/>
        <w:overflowPunct/>
        <w:topLinePunct w:val="0"/>
        <w:autoSpaceDE w:val="0"/>
        <w:autoSpaceDN w:val="0"/>
        <w:bidi w:val="0"/>
        <w:adjustRightInd/>
        <w:snapToGrid/>
        <w:spacing w:line="560" w:lineRule="exact"/>
        <w:ind w:leftChars="0"/>
        <w:textAlignment w:val="auto"/>
        <w:rPr>
          <w:rFonts w:hint="eastAsia" w:ascii="方正细等线简体" w:hAnsi="方正细等线简体" w:eastAsia="方正细等线简体" w:cs="方正细等线简体"/>
          <w:kern w:val="0"/>
          <w:sz w:val="24"/>
          <w:szCs w:val="24"/>
          <w:lang w:val="en-US" w:eastAsia="zh-CN"/>
        </w:rPr>
      </w:pPr>
      <w:r>
        <w:rPr>
          <w:rFonts w:hint="eastAsia" w:ascii="方正细等线简体" w:hAnsi="方正细等线简体" w:eastAsia="方正细等线简体" w:cs="方正细等线简体"/>
          <w:kern w:val="0"/>
          <w:sz w:val="24"/>
          <w:szCs w:val="24"/>
        </w:rPr>
        <w:t>注： 1、本次</w:t>
      </w:r>
      <w:r>
        <w:rPr>
          <w:rFonts w:hint="eastAsia" w:ascii="方正细等线简体" w:hAnsi="方正细等线简体" w:eastAsia="方正细等线简体" w:cs="方正细等线简体"/>
          <w:kern w:val="0"/>
          <w:sz w:val="24"/>
          <w:szCs w:val="24"/>
          <w:lang w:val="en-US" w:eastAsia="zh-CN"/>
        </w:rPr>
        <w:t>租赁</w:t>
      </w:r>
      <w:r>
        <w:rPr>
          <w:rFonts w:hint="eastAsia" w:ascii="方正细等线简体" w:hAnsi="方正细等线简体" w:eastAsia="方正细等线简体" w:cs="方正细等线简体"/>
          <w:kern w:val="0"/>
          <w:sz w:val="24"/>
          <w:szCs w:val="24"/>
        </w:rPr>
        <w:t>为单价</w:t>
      </w:r>
      <w:r>
        <w:rPr>
          <w:rFonts w:hint="eastAsia" w:ascii="方正细等线简体" w:hAnsi="方正细等线简体" w:eastAsia="方正细等线简体" w:cs="方正细等线简体"/>
          <w:kern w:val="0"/>
          <w:sz w:val="24"/>
          <w:szCs w:val="24"/>
          <w:lang w:val="en-US" w:eastAsia="zh-CN"/>
        </w:rPr>
        <w:t>租赁</w:t>
      </w:r>
      <w:r>
        <w:rPr>
          <w:rFonts w:hint="eastAsia" w:ascii="方正细等线简体" w:hAnsi="方正细等线简体" w:eastAsia="方正细等线简体" w:cs="方正细等线简体"/>
          <w:kern w:val="0"/>
          <w:sz w:val="24"/>
          <w:szCs w:val="24"/>
        </w:rPr>
        <w:t>，结算价以实际</w:t>
      </w:r>
      <w:r>
        <w:rPr>
          <w:rFonts w:hint="eastAsia" w:ascii="方正细等线简体" w:hAnsi="方正细等线简体" w:eastAsia="方正细等线简体" w:cs="方正细等线简体"/>
          <w:kern w:val="0"/>
          <w:sz w:val="24"/>
          <w:szCs w:val="24"/>
          <w:lang w:val="en-US" w:eastAsia="zh-CN"/>
        </w:rPr>
        <w:t>租赁时长及数量</w:t>
      </w:r>
      <w:r>
        <w:rPr>
          <w:rFonts w:hint="eastAsia" w:ascii="方正细等线简体" w:hAnsi="方正细等线简体" w:eastAsia="方正细等线简体" w:cs="方正细等线简体"/>
          <w:kern w:val="0"/>
          <w:sz w:val="24"/>
          <w:szCs w:val="24"/>
        </w:rPr>
        <w:t>乘以中标单价进行结算。</w:t>
      </w:r>
      <w:r>
        <w:rPr>
          <w:rFonts w:hint="eastAsia" w:ascii="方正细等线简体" w:hAnsi="方正细等线简体" w:eastAsia="方正细等线简体" w:cs="方正细等线简体"/>
          <w:kern w:val="0"/>
          <w:sz w:val="24"/>
          <w:szCs w:val="24"/>
          <w:lang w:val="en-US" w:eastAsia="zh-CN"/>
        </w:rPr>
        <w:t>采购</w:t>
      </w:r>
      <w:r>
        <w:rPr>
          <w:rFonts w:hint="eastAsia" w:ascii="方正细等线简体" w:hAnsi="方正细等线简体" w:eastAsia="方正细等线简体" w:cs="方正细等线简体"/>
          <w:kern w:val="0"/>
          <w:sz w:val="24"/>
          <w:szCs w:val="24"/>
        </w:rPr>
        <w:t>人提供的数量为暂定量。不作为结算量，以及结算依据。</w:t>
      </w:r>
    </w:p>
    <w:p w14:paraId="338AF704">
      <w:pPr>
        <w:pStyle w:val="7"/>
        <w:keepNext w:val="0"/>
        <w:keepLines w:val="0"/>
        <w:pageBreakBefore w:val="0"/>
        <w:widowControl w:val="0"/>
        <w:tabs>
          <w:tab w:val="left" w:pos="8100"/>
        </w:tabs>
        <w:kinsoku/>
        <w:wordWrap/>
        <w:overflowPunct/>
        <w:topLinePunct w:val="0"/>
        <w:autoSpaceDE w:val="0"/>
        <w:autoSpaceDN w:val="0"/>
        <w:bidi w:val="0"/>
        <w:adjustRightInd/>
        <w:snapToGrid/>
        <w:spacing w:line="560" w:lineRule="exact"/>
        <w:textAlignment w:val="auto"/>
        <w:rPr>
          <w:rFonts w:hint="eastAsia" w:ascii="方正细等线简体" w:hAnsi="方正细等线简体" w:eastAsia="方正细等线简体" w:cs="方正细等线简体"/>
          <w:b/>
          <w:bCs/>
          <w:color w:val="auto"/>
          <w:spacing w:val="-5"/>
          <w:sz w:val="24"/>
          <w:szCs w:val="24"/>
          <w:lang w:val="en-US" w:eastAsia="zh-CN"/>
        </w:rPr>
      </w:pPr>
      <w:r>
        <w:rPr>
          <w:rFonts w:hint="eastAsia" w:ascii="方正细等线简体" w:hAnsi="方正细等线简体" w:eastAsia="方正细等线简体" w:cs="方正细等线简体"/>
          <w:kern w:val="0"/>
          <w:sz w:val="24"/>
          <w:szCs w:val="24"/>
        </w:rPr>
        <w:t xml:space="preserve"> 2、</w:t>
      </w:r>
      <w:r>
        <w:rPr>
          <w:rFonts w:hint="eastAsia" w:ascii="方正细等线简体" w:hAnsi="方正细等线简体" w:eastAsia="方正细等线简体" w:cs="方正细等线简体"/>
          <w:kern w:val="0"/>
          <w:sz w:val="24"/>
          <w:szCs w:val="24"/>
          <w:lang w:val="en-US" w:eastAsia="zh-CN"/>
        </w:rPr>
        <w:t>本次</w:t>
      </w:r>
      <w:r>
        <w:rPr>
          <w:rFonts w:hint="eastAsia" w:ascii="方正细等线简体" w:hAnsi="方正细等线简体" w:eastAsia="方正细等线简体" w:cs="方正细等线简体"/>
          <w:kern w:val="0"/>
          <w:sz w:val="24"/>
          <w:szCs w:val="24"/>
        </w:rPr>
        <w:t>采购</w:t>
      </w:r>
      <w:r>
        <w:rPr>
          <w:rFonts w:hint="eastAsia" w:ascii="方正细等线简体" w:hAnsi="方正细等线简体" w:eastAsia="方正细等线简体" w:cs="方正细等线简体"/>
          <w:kern w:val="0"/>
          <w:sz w:val="24"/>
          <w:szCs w:val="24"/>
          <w:lang w:val="en-US" w:eastAsia="zh-CN"/>
        </w:rPr>
        <w:t>总报价</w:t>
      </w:r>
      <w:r>
        <w:rPr>
          <w:rFonts w:hint="eastAsia" w:ascii="方正细等线简体" w:hAnsi="方正细等线简体" w:eastAsia="方正细等线简体" w:cs="方正细等线简体"/>
          <w:kern w:val="0"/>
          <w:sz w:val="24"/>
          <w:szCs w:val="24"/>
        </w:rPr>
        <w:t>和单价均不能超过限价</w:t>
      </w:r>
      <w:r>
        <w:rPr>
          <w:rFonts w:hint="eastAsia" w:ascii="方正细等线简体" w:hAnsi="方正细等线简体" w:eastAsia="方正细等线简体" w:cs="方正细等线简体"/>
          <w:kern w:val="0"/>
          <w:sz w:val="24"/>
          <w:szCs w:val="24"/>
          <w:lang w:eastAsia="zh-CN"/>
        </w:rPr>
        <w:t>。</w:t>
      </w:r>
    </w:p>
    <w:p w14:paraId="2818B2E8">
      <w:pPr>
        <w:widowControl/>
        <w:spacing w:after="240" w:line="400" w:lineRule="exact"/>
        <w:rPr>
          <w:rFonts w:hint="eastAsia" w:ascii="方正细等线简体" w:hAnsi="方正细等线简体" w:eastAsia="方正细等线简体" w:cs="方正细等线简体"/>
          <w:color w:val="FF0000"/>
          <w:spacing w:val="-5"/>
          <w:sz w:val="28"/>
          <w:szCs w:val="24"/>
          <w:lang w:val="en-US"/>
        </w:rPr>
      </w:pPr>
    </w:p>
    <w:p w14:paraId="574E3B72">
      <w:pPr>
        <w:widowControl/>
        <w:numPr>
          <w:ilvl w:val="0"/>
          <w:numId w:val="0"/>
        </w:numPr>
        <w:spacing w:after="240" w:line="400" w:lineRule="exact"/>
        <w:rPr>
          <w:rFonts w:hint="default" w:ascii="方正细等线简体" w:hAnsi="方正细等线简体" w:eastAsia="方正细等线简体" w:cs="方正细等线简体"/>
          <w:color w:val="auto"/>
          <w:spacing w:val="-5"/>
          <w:sz w:val="24"/>
          <w:szCs w:val="22"/>
          <w:lang w:val="en-US" w:eastAsia="zh-CN"/>
        </w:rPr>
      </w:pPr>
    </w:p>
    <w:p w14:paraId="358626EA">
      <w:pPr>
        <w:widowControl/>
        <w:spacing w:after="240"/>
        <w:jc w:val="right"/>
        <w:rPr>
          <w:rFonts w:hint="eastAsia" w:ascii="方正细等线简体" w:hAnsi="方正细等线简体" w:eastAsia="方正细等线简体" w:cs="方正细等线简体"/>
          <w:sz w:val="24"/>
          <w:szCs w:val="24"/>
          <w:lang w:val="en-US" w:eastAsia="zh-CN"/>
        </w:rPr>
      </w:pPr>
    </w:p>
    <w:p w14:paraId="18C4894B">
      <w:pPr>
        <w:widowControl/>
        <w:spacing w:after="240"/>
        <w:jc w:val="right"/>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贵州高速黔通建设工程有限公司</w:t>
      </w:r>
      <w:r>
        <w:rPr>
          <w:rFonts w:hint="eastAsia" w:ascii="方正细等线简体" w:hAnsi="方正细等线简体" w:eastAsia="方正细等线简体" w:cs="方正细等线简体"/>
          <w:sz w:val="24"/>
          <w:szCs w:val="24"/>
          <w:lang w:val="en-US"/>
        </w:rPr>
        <w:t xml:space="preserve">                   </w:t>
      </w:r>
    </w:p>
    <w:p w14:paraId="56984B40">
      <w:pPr>
        <w:widowControl/>
        <w:spacing w:after="240"/>
        <w:ind w:left="282" w:leftChars="19" w:hanging="240" w:hangingChars="100"/>
        <w:jc w:val="center"/>
        <w:rPr>
          <w:rFonts w:hint="eastAsia" w:ascii="方正细等线简体" w:hAnsi="方正细等线简体" w:eastAsia="方正细等线简体" w:cs="方正细等线简体"/>
          <w:b/>
          <w:color w:val="000000" w:themeColor="text1"/>
          <w:spacing w:val="-5"/>
          <w:sz w:val="32"/>
          <w:lang w:val="en-US" w:eastAsia="zh-CN"/>
          <w14:textFill>
            <w14:solidFill>
              <w14:schemeClr w14:val="tx1"/>
            </w14:solidFill>
          </w14:textFill>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8</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11</w:t>
      </w:r>
      <w:r>
        <w:rPr>
          <w:rFonts w:hint="eastAsia" w:ascii="方正细等线简体" w:hAnsi="方正细等线简体" w:eastAsia="方正细等线简体" w:cs="方正细等线简体"/>
          <w:sz w:val="24"/>
          <w:szCs w:val="24"/>
          <w:highlight w:val="none"/>
          <w:lang w:val="en-US"/>
        </w:rPr>
        <w:t>日</w:t>
      </w:r>
    </w:p>
    <w:p w14:paraId="5F145A72">
      <w:pPr>
        <w:widowControl/>
        <w:spacing w:after="240" w:line="400" w:lineRule="exact"/>
        <w:jc w:val="center"/>
        <w:rPr>
          <w:rFonts w:hint="eastAsia" w:ascii="方正细等线简体" w:hAnsi="方正细等线简体" w:eastAsia="方正细等线简体" w:cs="方正细等线简体"/>
          <w:b/>
          <w:color w:val="000000" w:themeColor="text1"/>
          <w:spacing w:val="-5"/>
          <w:sz w:val="32"/>
          <w:lang w:val="en-US" w:eastAsia="zh-CN"/>
          <w14:textFill>
            <w14:solidFill>
              <w14:schemeClr w14:val="tx1"/>
            </w14:solidFill>
          </w14:textFill>
        </w:rPr>
      </w:pPr>
    </w:p>
    <w:p w14:paraId="10E87BC5">
      <w:pPr>
        <w:widowControl/>
        <w:spacing w:after="240" w:line="400" w:lineRule="exact"/>
        <w:jc w:val="center"/>
        <w:rPr>
          <w:rFonts w:hint="eastAsia" w:ascii="方正细等线简体" w:hAnsi="方正细等线简体" w:eastAsia="方正细等线简体" w:cs="方正细等线简体"/>
          <w:b/>
          <w:color w:val="000000" w:themeColor="text1"/>
          <w:spacing w:val="-5"/>
          <w:sz w:val="32"/>
          <w:lang w:val="en-US" w:eastAsia="zh-CN"/>
          <w14:textFill>
            <w14:solidFill>
              <w14:schemeClr w14:val="tx1"/>
            </w14:solidFill>
          </w14:textFill>
        </w:rPr>
      </w:pPr>
    </w:p>
    <w:p w14:paraId="6C4C7BB6">
      <w:pPr>
        <w:spacing w:before="63"/>
        <w:jc w:val="both"/>
        <w:rPr>
          <w:rFonts w:hint="eastAsia" w:ascii="方正细等线简体" w:hAnsi="方正细等线简体" w:eastAsia="方正细等线简体" w:cs="方正细等线简体"/>
          <w:b w:val="0"/>
          <w:bCs w:val="0"/>
          <w:sz w:val="24"/>
          <w:szCs w:val="24"/>
          <w:lang w:val="en-US" w:eastAsia="zh-CN"/>
        </w:rPr>
      </w:pPr>
    </w:p>
    <w:p w14:paraId="0DF63BF2">
      <w:pPr>
        <w:spacing w:before="63"/>
        <w:jc w:val="both"/>
        <w:rPr>
          <w:rFonts w:hint="eastAsia" w:ascii="方正细等线简体" w:hAnsi="方正细等线简体" w:eastAsia="方正细等线简体" w:cs="方正细等线简体"/>
          <w:b w:val="0"/>
          <w:bCs w:val="0"/>
          <w:sz w:val="24"/>
          <w:szCs w:val="24"/>
          <w:lang w:val="en-US" w:eastAsia="zh-CN"/>
        </w:rPr>
      </w:pPr>
    </w:p>
    <w:p w14:paraId="4464F2E8">
      <w:pPr>
        <w:spacing w:before="63"/>
        <w:jc w:val="both"/>
        <w:rPr>
          <w:rFonts w:hint="eastAsia" w:ascii="方正细等线简体" w:hAnsi="方正细等线简体" w:eastAsia="方正细等线简体" w:cs="方正细等线简体"/>
          <w:b w:val="0"/>
          <w:bCs w:val="0"/>
          <w:sz w:val="24"/>
          <w:szCs w:val="24"/>
          <w:lang w:val="en-US" w:eastAsia="zh-CN"/>
        </w:rPr>
      </w:pPr>
    </w:p>
    <w:p w14:paraId="65F89929">
      <w:pPr>
        <w:spacing w:before="63"/>
        <w:jc w:val="both"/>
        <w:rPr>
          <w:rFonts w:hint="eastAsia" w:ascii="方正细等线简体" w:hAnsi="方正细等线简体" w:eastAsia="方正细等线简体" w:cs="方正细等线简体"/>
          <w:b w:val="0"/>
          <w:bCs w:val="0"/>
          <w:sz w:val="24"/>
          <w:szCs w:val="24"/>
          <w:lang w:val="en-US" w:eastAsia="zh-CN"/>
        </w:rPr>
      </w:pPr>
    </w:p>
    <w:p w14:paraId="7177E2A3">
      <w:pPr>
        <w:widowControl/>
        <w:spacing w:after="240"/>
        <w:ind w:left="282" w:leftChars="19" w:hanging="240" w:hangingChars="100"/>
        <w:jc w:val="center"/>
        <w:rPr>
          <w:rFonts w:hint="eastAsia" w:ascii="方正细等线简体" w:hAnsi="方正细等线简体" w:eastAsia="方正细等线简体" w:cs="方正细等线简体"/>
          <w:b w:val="0"/>
          <w:bCs w:val="0"/>
          <w:sz w:val="24"/>
          <w:szCs w:val="24"/>
          <w:lang w:val="en-US" w:eastAsia="zh-CN"/>
        </w:rPr>
      </w:pPr>
    </w:p>
    <w:sectPr>
      <w:pgSz w:w="11910" w:h="16840"/>
      <w:pgMar w:top="1560" w:right="1680" w:bottom="280" w:left="1680"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16D23">
    <w:pPr>
      <w:pStyle w:val="9"/>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1A094"/>
    <w:multiLevelType w:val="singleLevel"/>
    <w:tmpl w:val="B621A094"/>
    <w:lvl w:ilvl="0" w:tentative="0">
      <w:start w:val="1"/>
      <w:numFmt w:val="chineseCounting"/>
      <w:suff w:val="nothing"/>
      <w:lvlText w:val="%1、"/>
      <w:lvlJc w:val="left"/>
      <w:rPr>
        <w:rFonts w:hint="eastAsia"/>
      </w:rPr>
    </w:lvl>
  </w:abstractNum>
  <w:abstractNum w:abstractNumId="1">
    <w:nsid w:val="464637E2"/>
    <w:multiLevelType w:val="singleLevel"/>
    <w:tmpl w:val="464637E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4ZTJhNmVjOGY4ZWRmNGEyOTQ5NWIxNWY5Y2ExM2YifQ=="/>
    <w:docVar w:name="KSO_WPS_MARK_KEY" w:val="b6eb324b-56de-4301-8955-6ffd05e54f14"/>
  </w:docVars>
  <w:rsids>
    <w:rsidRoot w:val="003E159A"/>
    <w:rsid w:val="0004639C"/>
    <w:rsid w:val="00076259"/>
    <w:rsid w:val="00094CBF"/>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21146B8"/>
    <w:rsid w:val="02360C69"/>
    <w:rsid w:val="04793F02"/>
    <w:rsid w:val="055802CD"/>
    <w:rsid w:val="0567706B"/>
    <w:rsid w:val="0645535F"/>
    <w:rsid w:val="065603EF"/>
    <w:rsid w:val="071C5217"/>
    <w:rsid w:val="0731661F"/>
    <w:rsid w:val="07F44F43"/>
    <w:rsid w:val="08050E13"/>
    <w:rsid w:val="087C2164"/>
    <w:rsid w:val="090273C3"/>
    <w:rsid w:val="09464362"/>
    <w:rsid w:val="0A71388D"/>
    <w:rsid w:val="0BF071AA"/>
    <w:rsid w:val="0D160430"/>
    <w:rsid w:val="0EDF2C71"/>
    <w:rsid w:val="0EFD5027"/>
    <w:rsid w:val="11150F9A"/>
    <w:rsid w:val="111559BB"/>
    <w:rsid w:val="11904EE0"/>
    <w:rsid w:val="11D118D4"/>
    <w:rsid w:val="14025B64"/>
    <w:rsid w:val="14165EB9"/>
    <w:rsid w:val="15B220BF"/>
    <w:rsid w:val="16FE21EA"/>
    <w:rsid w:val="181B1EE6"/>
    <w:rsid w:val="185A23C8"/>
    <w:rsid w:val="18703948"/>
    <w:rsid w:val="18C02095"/>
    <w:rsid w:val="1A7D045D"/>
    <w:rsid w:val="1A846A10"/>
    <w:rsid w:val="1BA610D6"/>
    <w:rsid w:val="1CAC0E41"/>
    <w:rsid w:val="1D0A5A86"/>
    <w:rsid w:val="1F6C2AD5"/>
    <w:rsid w:val="1FA9274C"/>
    <w:rsid w:val="1FB43D8C"/>
    <w:rsid w:val="203A6E6F"/>
    <w:rsid w:val="207143A8"/>
    <w:rsid w:val="207A6F6A"/>
    <w:rsid w:val="21B52A8B"/>
    <w:rsid w:val="21E6458E"/>
    <w:rsid w:val="22E86597"/>
    <w:rsid w:val="23D64892"/>
    <w:rsid w:val="23ED1F8E"/>
    <w:rsid w:val="249C3453"/>
    <w:rsid w:val="27FB21B9"/>
    <w:rsid w:val="288B4C90"/>
    <w:rsid w:val="2AF81B6D"/>
    <w:rsid w:val="2B4753C7"/>
    <w:rsid w:val="2B713738"/>
    <w:rsid w:val="2B8326BA"/>
    <w:rsid w:val="2C1B7D86"/>
    <w:rsid w:val="30012431"/>
    <w:rsid w:val="30C44CC6"/>
    <w:rsid w:val="32502C17"/>
    <w:rsid w:val="32984D6D"/>
    <w:rsid w:val="3316116C"/>
    <w:rsid w:val="331E5656"/>
    <w:rsid w:val="3754461C"/>
    <w:rsid w:val="39232473"/>
    <w:rsid w:val="3A2C3168"/>
    <w:rsid w:val="3A46388D"/>
    <w:rsid w:val="3AAD3AE0"/>
    <w:rsid w:val="3AE74639"/>
    <w:rsid w:val="3C3D65B1"/>
    <w:rsid w:val="3F381A28"/>
    <w:rsid w:val="3F483E7A"/>
    <w:rsid w:val="3FAE1A5D"/>
    <w:rsid w:val="41F73122"/>
    <w:rsid w:val="42530910"/>
    <w:rsid w:val="42DF7133"/>
    <w:rsid w:val="44D070A6"/>
    <w:rsid w:val="45364F37"/>
    <w:rsid w:val="47AA1549"/>
    <w:rsid w:val="47B52AE1"/>
    <w:rsid w:val="4A4E55EC"/>
    <w:rsid w:val="4ADC7DA6"/>
    <w:rsid w:val="4C9542B1"/>
    <w:rsid w:val="4CD64C77"/>
    <w:rsid w:val="4D7D66E2"/>
    <w:rsid w:val="51246DFA"/>
    <w:rsid w:val="51634335"/>
    <w:rsid w:val="519F40D5"/>
    <w:rsid w:val="527F3EAF"/>
    <w:rsid w:val="52942A47"/>
    <w:rsid w:val="52D602A9"/>
    <w:rsid w:val="53FF655F"/>
    <w:rsid w:val="547946AD"/>
    <w:rsid w:val="55461375"/>
    <w:rsid w:val="577602F2"/>
    <w:rsid w:val="59237C98"/>
    <w:rsid w:val="599E665F"/>
    <w:rsid w:val="59BE1878"/>
    <w:rsid w:val="5A2E1258"/>
    <w:rsid w:val="5A374960"/>
    <w:rsid w:val="5A385EC3"/>
    <w:rsid w:val="5B1B5FA8"/>
    <w:rsid w:val="5EA07A3E"/>
    <w:rsid w:val="5F8C42AC"/>
    <w:rsid w:val="60224D17"/>
    <w:rsid w:val="604D3ADD"/>
    <w:rsid w:val="60DB420B"/>
    <w:rsid w:val="60E64E61"/>
    <w:rsid w:val="618A365C"/>
    <w:rsid w:val="62355176"/>
    <w:rsid w:val="63895709"/>
    <w:rsid w:val="643B5F01"/>
    <w:rsid w:val="64481875"/>
    <w:rsid w:val="66B56E8B"/>
    <w:rsid w:val="689E24F1"/>
    <w:rsid w:val="6C860354"/>
    <w:rsid w:val="6D6D351D"/>
    <w:rsid w:val="6DDB17B3"/>
    <w:rsid w:val="6DF04CB6"/>
    <w:rsid w:val="6E9A4D32"/>
    <w:rsid w:val="6F070EB4"/>
    <w:rsid w:val="709A34DD"/>
    <w:rsid w:val="711877AD"/>
    <w:rsid w:val="712358FE"/>
    <w:rsid w:val="726C532E"/>
    <w:rsid w:val="7298210F"/>
    <w:rsid w:val="73E05576"/>
    <w:rsid w:val="751E02CC"/>
    <w:rsid w:val="753F5A9B"/>
    <w:rsid w:val="76401C9E"/>
    <w:rsid w:val="764B0235"/>
    <w:rsid w:val="773D15AD"/>
    <w:rsid w:val="776C6DC6"/>
    <w:rsid w:val="77C365D7"/>
    <w:rsid w:val="796E1076"/>
    <w:rsid w:val="7B865C07"/>
    <w:rsid w:val="7CAF54D2"/>
    <w:rsid w:val="7CE45254"/>
    <w:rsid w:val="7F967313"/>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rPr>
      <w:sz w:val="28"/>
      <w:szCs w:val="28"/>
    </w:rPr>
  </w:style>
  <w:style w:type="paragraph" w:styleId="7">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8">
    <w:name w:val="footer"/>
    <w:basedOn w:val="1"/>
    <w:link w:val="19"/>
    <w:qFormat/>
    <w:uiPriority w:val="0"/>
    <w:pPr>
      <w:tabs>
        <w:tab w:val="center" w:pos="4153"/>
        <w:tab w:val="right" w:pos="8306"/>
      </w:tabs>
      <w:snapToGrid w:val="0"/>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213" w:firstLine="560"/>
    </w:pPr>
  </w:style>
  <w:style w:type="paragraph" w:customStyle="1" w:styleId="16">
    <w:name w:val="Table Paragraph"/>
    <w:basedOn w:val="1"/>
    <w:qFormat/>
    <w:uiPriority w:val="1"/>
    <w:pPr>
      <w:jc w:val="center"/>
    </w:pPr>
    <w:rPr>
      <w:rFonts w:ascii="PMingLiU" w:hAnsi="PMingLiU" w:eastAsia="PMingLiU" w:cs="PMingLiU"/>
    </w:rPr>
  </w:style>
  <w:style w:type="paragraph" w:customStyle="1" w:styleId="17">
    <w:name w:val="样式1"/>
    <w:basedOn w:val="1"/>
    <w:qFormat/>
    <w:uiPriority w:val="0"/>
    <w:pPr>
      <w:jc w:val="both"/>
    </w:pPr>
    <w:rPr>
      <w:sz w:val="21"/>
      <w:szCs w:val="21"/>
    </w:rPr>
  </w:style>
  <w:style w:type="character" w:customStyle="1" w:styleId="18">
    <w:name w:val="页眉 Char"/>
    <w:basedOn w:val="13"/>
    <w:link w:val="9"/>
    <w:qFormat/>
    <w:uiPriority w:val="0"/>
    <w:rPr>
      <w:rFonts w:ascii="宋体" w:hAnsi="宋体" w:eastAsia="宋体" w:cs="宋体"/>
      <w:sz w:val="18"/>
      <w:szCs w:val="18"/>
      <w:lang w:val="zh-CN" w:bidi="zh-CN"/>
    </w:rPr>
  </w:style>
  <w:style w:type="character" w:customStyle="1" w:styleId="19">
    <w:name w:val="页脚 Char"/>
    <w:basedOn w:val="13"/>
    <w:link w:val="8"/>
    <w:qFormat/>
    <w:uiPriority w:val="0"/>
    <w:rPr>
      <w:rFonts w:ascii="宋体" w:hAnsi="宋体" w:eastAsia="宋体" w:cs="宋体"/>
      <w:sz w:val="18"/>
      <w:szCs w:val="18"/>
      <w:lang w:val="zh-CN" w:bidi="zh-CN"/>
    </w:rPr>
  </w:style>
  <w:style w:type="paragraph" w:customStyle="1" w:styleId="20">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1">
    <w:name w:val="font61"/>
    <w:basedOn w:val="13"/>
    <w:qFormat/>
    <w:uiPriority w:val="0"/>
    <w:rPr>
      <w:rFonts w:hint="eastAsia" w:ascii="宋体" w:hAnsi="宋体" w:eastAsia="宋体" w:cs="宋体"/>
      <w:color w:val="000000"/>
      <w:sz w:val="20"/>
      <w:szCs w:val="20"/>
      <w:u w:val="single"/>
    </w:rPr>
  </w:style>
  <w:style w:type="character" w:customStyle="1" w:styleId="22">
    <w:name w:val="font41"/>
    <w:basedOn w:val="13"/>
    <w:qFormat/>
    <w:uiPriority w:val="0"/>
    <w:rPr>
      <w:rFonts w:hint="eastAsia" w:ascii="宋体" w:hAnsi="宋体" w:eastAsia="宋体" w:cs="宋体"/>
      <w:color w:val="000000"/>
      <w:sz w:val="20"/>
      <w:szCs w:val="20"/>
      <w:u w:val="none"/>
    </w:rPr>
  </w:style>
  <w:style w:type="character" w:customStyle="1" w:styleId="23">
    <w:name w:val="font21"/>
    <w:basedOn w:val="13"/>
    <w:qFormat/>
    <w:uiPriority w:val="0"/>
    <w:rPr>
      <w:rFonts w:hint="eastAsia" w:ascii="宋体" w:hAnsi="宋体" w:eastAsia="宋体" w:cs="宋体"/>
      <w:color w:val="FF0000"/>
      <w:sz w:val="20"/>
      <w:szCs w:val="20"/>
      <w:u w:val="none"/>
    </w:rPr>
  </w:style>
  <w:style w:type="character" w:customStyle="1" w:styleId="24">
    <w:name w:val="font3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3807</Words>
  <Characters>4261</Characters>
  <Lines>45</Lines>
  <Paragraphs>12</Paragraphs>
  <TotalTime>10</TotalTime>
  <ScaleCrop>false</ScaleCrop>
  <LinksUpToDate>false</LinksUpToDate>
  <CharactersWithSpaces>4758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张佑</cp:lastModifiedBy>
  <cp:lastPrinted>2025-08-27T05:42:00Z</cp:lastPrinted>
  <dcterms:modified xsi:type="dcterms:W3CDTF">2026-08-11T08:05:12Z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2052-12.1.0.28043</vt:lpwstr>
  </property>
  <property fmtid="{D5CDD505-2E9C-101B-9397-08002B2CF9AE}" pid="6" name="ICV">
    <vt:lpwstr>63B30B7D3EF645649A880E42EF7F0020_13</vt:lpwstr>
  </property>
  <property fmtid="{D5CDD505-2E9C-101B-9397-08002B2CF9AE}" pid="7" name="KSOTemplateDocerSaveRecord">
    <vt:lpwstr>eyJoZGlkIjoiOWI0NWViYTQ5YjY0YTFhNjJhYmQ0MDRlNTE4MzA2YzciLCJ1c2VySWQiOiI1ODAxMTU3OTIifQ==</vt:lpwstr>
  </property>
</Properties>
</file>