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C87C2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关于</w:t>
      </w:r>
      <w:r>
        <w:rPr>
          <w:rFonts w:hint="eastAsia" w:ascii="仿宋" w:hAnsi="仿宋" w:eastAsia="仿宋" w:cs="仿宋"/>
          <w:kern w:val="0"/>
          <w:sz w:val="28"/>
          <w:szCs w:val="28"/>
        </w:rPr>
        <w:t>贵州省公路建设养护集团有限公司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国产化台式电脑</w:t>
      </w:r>
      <w:r>
        <w:rPr>
          <w:rFonts w:hint="eastAsia" w:ascii="仿宋" w:hAnsi="仿宋" w:eastAsia="仿宋" w:cs="仿宋"/>
          <w:sz w:val="28"/>
          <w:szCs w:val="28"/>
        </w:rPr>
        <w:t>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澄清</w:t>
      </w:r>
    </w:p>
    <w:p w14:paraId="10885457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致各供应商：</w:t>
      </w:r>
    </w:p>
    <w:p w14:paraId="41353223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贵州省公路建设养护集团有限公司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国产化台式电脑</w:t>
      </w:r>
      <w:r>
        <w:rPr>
          <w:rFonts w:hint="eastAsia" w:ascii="仿宋" w:hAnsi="仿宋" w:eastAsia="仿宋" w:cs="仿宋"/>
          <w:sz w:val="28"/>
          <w:szCs w:val="28"/>
        </w:rPr>
        <w:t>采购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，采购文件第4页，第9条：</w:t>
      </w:r>
    </w:p>
    <w:p w14:paraId="211498D5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9、供应商应具备流式软件原厂商为此次项目出具的《制造商授权书》。</w:t>
      </w:r>
    </w:p>
    <w:p w14:paraId="063CD7EE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修改为：9、供应商应具备国产化电脑原厂商为此次项目出具的《制造商授权书》。</w:t>
      </w:r>
    </w:p>
    <w:p w14:paraId="10D9F2CF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因此次澄清，涉及对供应商实质性要求，故响应文件递交截止时间变更为：2026年2月5日，14时30分。递交地址不变。</w:t>
      </w:r>
    </w:p>
    <w:p w14:paraId="272C0528"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本澄清在贵州省公路建设养护集团有限公司官网发布，采购人同步告知已报名参加本次采购的报名供应商。</w:t>
      </w:r>
      <w:bookmarkStart w:id="0" w:name="_GoBack"/>
      <w:bookmarkEnd w:id="0"/>
    </w:p>
    <w:p w14:paraId="5122090D"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</w:p>
    <w:p w14:paraId="35AD2FD2">
      <w:pPr>
        <w:numPr>
          <w:ilvl w:val="0"/>
          <w:numId w:val="0"/>
        </w:numPr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贵州省公路建设养护集团有限公司</w:t>
      </w:r>
    </w:p>
    <w:p w14:paraId="2336AFE1">
      <w:pPr>
        <w:numPr>
          <w:ilvl w:val="0"/>
          <w:numId w:val="0"/>
        </w:numPr>
        <w:ind w:firstLine="560" w:firstLineChars="200"/>
        <w:jc w:val="right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2026年2月2日</w:t>
      </w:r>
    </w:p>
    <w:p w14:paraId="09ED4173"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95284"/>
    <w:rsid w:val="24080379"/>
    <w:rsid w:val="2ECB0B69"/>
    <w:rsid w:val="48A52816"/>
    <w:rsid w:val="54C64182"/>
    <w:rsid w:val="5B022E8B"/>
    <w:rsid w:val="759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227</Characters>
  <Lines>0</Lines>
  <Paragraphs>0</Paragraphs>
  <TotalTime>1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2025-11-04T08:37:00Z</dcterms:created>
  <dc:creator>Administrator</dc:creator>
  <cp:lastModifiedBy>雷頫</cp:lastModifiedBy>
  <dcterms:modified xsi:type="dcterms:W3CDTF">2026-02-02T07:06:21Z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0472F914B4994B85A78C4A959098E4B0_12</vt:lpwstr>
  </property>
  <property fmtid="{D5CDD505-2E9C-101B-9397-08002B2CF9AE}" pid="4" name="KSOTemplateDocerSaveRecord">
    <vt:lpwstr>eyJoZGlkIjoiY2I4NzJhNjZiOGQ2Y2EzNGM4NTJhYzU5MWY1ZTA4ZGUiLCJ1c2VySWQiOiIxNDc5MDY2MDM4In0=</vt:lpwstr>
  </property>
</Properties>
</file>