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2A02F">
      <w:pPr>
        <w:keepNext w:val="0"/>
        <w:keepLines w:val="0"/>
        <w:pageBreakBefore w:val="0"/>
        <w:kinsoku/>
        <w:wordWrap/>
        <w:overflowPunct/>
        <w:topLinePunct w:val="0"/>
        <w:bidi w:val="0"/>
        <w:snapToGrid/>
        <w:spacing w:line="520" w:lineRule="exact"/>
        <w:ind w:firstLine="0" w:firstLineChars="0"/>
        <w:jc w:val="center"/>
        <w:textAlignment w:val="auto"/>
        <w:rPr>
          <w:rFonts w:hint="eastAsia" w:ascii="仿宋" w:hAnsi="仿宋" w:eastAsia="仿宋" w:cs="仿宋"/>
          <w:b/>
          <w:spacing w:val="-11"/>
          <w:sz w:val="32"/>
          <w:szCs w:val="32"/>
          <w:u w:val="single"/>
          <w:lang w:val="en-US" w:eastAsia="zh-CN"/>
        </w:rPr>
      </w:pPr>
      <w:bookmarkStart w:id="0" w:name="_Toc21958"/>
      <w:r>
        <w:rPr>
          <w:rFonts w:hint="eastAsia" w:ascii="仿宋" w:hAnsi="仿宋" w:eastAsia="仿宋" w:cs="仿宋"/>
          <w:b/>
          <w:spacing w:val="-11"/>
          <w:sz w:val="32"/>
          <w:szCs w:val="32"/>
          <w:u w:val="single"/>
          <w:lang w:val="en-US" w:eastAsia="zh-CN"/>
        </w:rPr>
        <w:t>贵州省公路建设养护集团有限公司</w:t>
      </w:r>
    </w:p>
    <w:p w14:paraId="688DA731">
      <w:pPr>
        <w:keepNext w:val="0"/>
        <w:keepLines w:val="0"/>
        <w:pageBreakBefore w:val="0"/>
        <w:kinsoku/>
        <w:wordWrap/>
        <w:overflowPunct/>
        <w:topLinePunct w:val="0"/>
        <w:bidi w:val="0"/>
        <w:snapToGrid/>
        <w:spacing w:line="520" w:lineRule="exact"/>
        <w:ind w:firstLine="0" w:firstLineChars="0"/>
        <w:jc w:val="center"/>
        <w:textAlignment w:val="auto"/>
        <w:rPr>
          <w:rFonts w:hint="default" w:ascii="仿宋" w:hAnsi="仿宋" w:eastAsia="仿宋" w:cs="仿宋"/>
          <w:b/>
          <w:spacing w:val="-11"/>
          <w:sz w:val="32"/>
          <w:szCs w:val="32"/>
          <w:u w:val="single"/>
          <w:lang w:val="en-US" w:eastAsia="zh-CN"/>
        </w:rPr>
      </w:pPr>
      <w:r>
        <w:rPr>
          <w:rFonts w:hint="eastAsia" w:ascii="仿宋" w:hAnsi="仿宋" w:eastAsia="仿宋" w:cs="仿宋"/>
          <w:b/>
          <w:spacing w:val="-11"/>
          <w:sz w:val="32"/>
          <w:szCs w:val="32"/>
          <w:u w:val="single"/>
          <w:lang w:val="en-US" w:eastAsia="zh-CN"/>
        </w:rPr>
        <w:t>安全生产标准化一级达标咨询服务采购</w:t>
      </w:r>
    </w:p>
    <w:p w14:paraId="697873E3">
      <w:pPr>
        <w:keepNext w:val="0"/>
        <w:keepLines w:val="0"/>
        <w:pageBreakBefore w:val="0"/>
        <w:kinsoku/>
        <w:wordWrap/>
        <w:overflowPunct/>
        <w:topLinePunct w:val="0"/>
        <w:bidi w:val="0"/>
        <w:snapToGrid/>
        <w:spacing w:line="520" w:lineRule="exact"/>
        <w:ind w:firstLine="0" w:firstLineChars="0"/>
        <w:jc w:val="center"/>
        <w:textAlignment w:val="auto"/>
        <w:rPr>
          <w:rFonts w:hint="eastAsia" w:ascii="仿宋" w:hAnsi="仿宋" w:eastAsia="仿宋" w:cs="仿宋"/>
          <w:b/>
          <w:spacing w:val="-11"/>
          <w:sz w:val="32"/>
          <w:szCs w:val="32"/>
          <w:u w:val="single"/>
          <w:lang w:val="en-US" w:eastAsia="zh-CN"/>
        </w:rPr>
      </w:pPr>
      <w:r>
        <w:rPr>
          <w:rFonts w:hint="eastAsia" w:ascii="仿宋" w:hAnsi="仿宋" w:eastAsia="仿宋" w:cs="仿宋"/>
          <w:b/>
          <w:spacing w:val="-11"/>
          <w:sz w:val="32"/>
          <w:szCs w:val="32"/>
          <w:u w:val="single"/>
          <w:lang w:val="en-US" w:eastAsia="zh-CN"/>
        </w:rPr>
        <w:t>采购</w:t>
      </w:r>
      <w:bookmarkEnd w:id="0"/>
      <w:r>
        <w:rPr>
          <w:rFonts w:hint="eastAsia" w:ascii="仿宋" w:hAnsi="仿宋" w:eastAsia="仿宋" w:cs="仿宋"/>
          <w:b/>
          <w:spacing w:val="-11"/>
          <w:sz w:val="32"/>
          <w:szCs w:val="32"/>
          <w:u w:val="single"/>
          <w:lang w:val="en-US" w:eastAsia="zh-CN"/>
        </w:rPr>
        <w:t>公告</w:t>
      </w:r>
    </w:p>
    <w:p w14:paraId="6D662C70">
      <w:pPr>
        <w:pStyle w:val="80"/>
        <w:keepNext w:val="0"/>
        <w:keepLines w:val="0"/>
        <w:pageBreakBefore w:val="0"/>
        <w:widowControl w:val="0"/>
        <w:kinsoku/>
        <w:wordWrap/>
        <w:overflowPunct/>
        <w:topLinePunct w:val="0"/>
        <w:bidi w:val="0"/>
        <w:snapToGrid/>
        <w:spacing w:line="520" w:lineRule="exact"/>
        <w:ind w:firstLine="0" w:firstLineChars="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一、采购条件</w:t>
      </w:r>
    </w:p>
    <w:p w14:paraId="1D7C3C24">
      <w:pPr>
        <w:keepNext w:val="0"/>
        <w:keepLines w:val="0"/>
        <w:pageBreakBefore w:val="0"/>
        <w:widowControl w:val="0"/>
        <w:kinsoku/>
        <w:wordWrap/>
        <w:overflowPunct/>
        <w:topLinePunct w:val="0"/>
        <w:bidi w:val="0"/>
        <w:snapToGrid/>
        <w:spacing w:line="520" w:lineRule="exact"/>
        <w:ind w:left="0" w:leftChars="0" w:firstLine="568" w:firstLineChars="200"/>
        <w:jc w:val="both"/>
        <w:textAlignment w:val="auto"/>
        <w:rPr>
          <w:rFonts w:hint="eastAsia"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贵州省公路建设养护集团有限公司安全生产标准化一级达标咨询服务采购已具备条件，采购人为贵州省公路建设养护集团有限公司，现由贵州省公路建设养护集团有限公司对该采购项目进行采购。</w:t>
      </w:r>
    </w:p>
    <w:p w14:paraId="2D4EFA64">
      <w:pPr>
        <w:pStyle w:val="80"/>
        <w:keepNext w:val="0"/>
        <w:keepLines w:val="0"/>
        <w:pageBreakBefore w:val="0"/>
        <w:widowControl w:val="0"/>
        <w:numPr>
          <w:ilvl w:val="0"/>
          <w:numId w:val="1"/>
        </w:numPr>
        <w:kinsoku/>
        <w:wordWrap/>
        <w:overflowPunct/>
        <w:topLinePunct w:val="0"/>
        <w:bidi w:val="0"/>
        <w:snapToGrid/>
        <w:spacing w:line="520" w:lineRule="exact"/>
        <w:ind w:firstLine="0" w:firstLineChars="0"/>
        <w:jc w:val="both"/>
        <w:textAlignment w:val="auto"/>
        <w:rPr>
          <w:rFonts w:hint="eastAsia" w:ascii="仿宋" w:hAnsi="仿宋" w:eastAsia="仿宋" w:cs="仿宋"/>
          <w:b/>
          <w:bCs/>
          <w:sz w:val="28"/>
          <w:szCs w:val="28"/>
          <w:lang w:val="en-US" w:eastAsia="zh-CN"/>
        </w:rPr>
      </w:pPr>
      <w:bookmarkStart w:id="1" w:name="_Toc14420"/>
      <w:bookmarkStart w:id="2" w:name="_Toc15377"/>
      <w:bookmarkStart w:id="3" w:name="_Toc4431"/>
      <w:bookmarkStart w:id="4" w:name="_Toc4945"/>
      <w:bookmarkStart w:id="5" w:name="_Toc25770"/>
      <w:bookmarkStart w:id="6" w:name="_Toc8166"/>
      <w:bookmarkStart w:id="7" w:name="_Toc6129"/>
      <w:bookmarkStart w:id="8" w:name="_Toc18275"/>
      <w:bookmarkStart w:id="9" w:name="_Toc7971"/>
      <w:bookmarkStart w:id="10" w:name="_Toc17714"/>
      <w:bookmarkStart w:id="11" w:name="_Toc6582"/>
      <w:bookmarkStart w:id="12" w:name="_Toc9806"/>
      <w:bookmarkStart w:id="13" w:name="_Toc16132"/>
      <w:bookmarkStart w:id="14" w:name="_Toc16010"/>
      <w:bookmarkStart w:id="15" w:name="_Toc15267"/>
      <w:bookmarkStart w:id="16" w:name="_Toc25312"/>
      <w:bookmarkStart w:id="17" w:name="_Toc4239"/>
      <w:bookmarkStart w:id="18" w:name="_Toc6101"/>
      <w:bookmarkStart w:id="19" w:name="_Toc27609"/>
      <w:bookmarkStart w:id="20" w:name="_Toc27740"/>
      <w:bookmarkStart w:id="21" w:name="_Toc29590"/>
      <w:bookmarkStart w:id="22" w:name="_Toc19773"/>
      <w:bookmarkStart w:id="23" w:name="_Toc943"/>
      <w:bookmarkStart w:id="24" w:name="_Toc6479"/>
      <w:bookmarkStart w:id="25" w:name="_Toc29599"/>
      <w:bookmarkStart w:id="26" w:name="_Toc20523"/>
      <w:r>
        <w:rPr>
          <w:rFonts w:hint="eastAsia" w:ascii="仿宋" w:hAnsi="仿宋" w:eastAsia="仿宋" w:cs="仿宋"/>
          <w:b/>
          <w:bCs/>
          <w:sz w:val="28"/>
          <w:szCs w:val="28"/>
          <w:lang w:val="en-US" w:eastAsia="zh-CN"/>
        </w:rPr>
        <w:t>采购概况与采购范围</w:t>
      </w:r>
    </w:p>
    <w:p w14:paraId="6FC33540">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s="仿宋"/>
          <w:sz w:val="28"/>
          <w:szCs w:val="28"/>
          <w:u w:val="none"/>
        </w:rPr>
      </w:pPr>
      <w:r>
        <w:rPr>
          <w:rFonts w:hint="eastAsia" w:ascii="仿宋" w:hAnsi="仿宋" w:eastAsia="仿宋" w:cs="仿宋"/>
          <w:sz w:val="28"/>
          <w:szCs w:val="28"/>
        </w:rPr>
        <w:t>2.1 采购名称：</w:t>
      </w:r>
      <w:r>
        <w:rPr>
          <w:rFonts w:hint="eastAsia" w:ascii="仿宋" w:hAnsi="仿宋" w:eastAsia="仿宋" w:cs="仿宋"/>
          <w:kern w:val="0"/>
          <w:sz w:val="28"/>
          <w:szCs w:val="28"/>
          <w:u w:val="none"/>
          <w:lang w:val="en-US" w:eastAsia="zh-CN"/>
        </w:rPr>
        <w:t xml:space="preserve"> 贵州省公路建设养护集团有限公司安全生产标准化一级达标咨询服务采购</w:t>
      </w:r>
      <w:r>
        <w:rPr>
          <w:rFonts w:hint="eastAsia" w:ascii="仿宋" w:hAnsi="仿宋" w:eastAsia="仿宋" w:cs="仿宋"/>
          <w:sz w:val="28"/>
          <w:szCs w:val="28"/>
          <w:u w:val="none"/>
        </w:rPr>
        <w:t>。</w:t>
      </w:r>
    </w:p>
    <w:p w14:paraId="22D6868E">
      <w:pPr>
        <w:pStyle w:val="25"/>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s="仿宋"/>
          <w:sz w:val="28"/>
          <w:szCs w:val="28"/>
        </w:rPr>
      </w:pPr>
      <w:r>
        <w:rPr>
          <w:rFonts w:hint="eastAsia" w:ascii="仿宋" w:hAnsi="仿宋" w:eastAsia="仿宋" w:cs="仿宋"/>
          <w:sz w:val="28"/>
          <w:szCs w:val="28"/>
        </w:rPr>
        <w:t>2.2 采购地点：采购人指定地点。</w:t>
      </w:r>
    </w:p>
    <w:p w14:paraId="24D7EF73">
      <w:pPr>
        <w:pStyle w:val="2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2.3 采购概况：</w:t>
      </w:r>
      <w:r>
        <w:rPr>
          <w:rFonts w:hint="eastAsia" w:ascii="仿宋" w:hAnsi="仿宋" w:eastAsia="仿宋" w:cs="仿宋"/>
          <w:sz w:val="28"/>
          <w:szCs w:val="28"/>
          <w:lang w:val="en-US" w:eastAsia="zh-CN"/>
        </w:rPr>
        <w:t>本次采购为贵州省公路建设养护集团有限公司安全生产标准化一级达标咨询服务采购</w:t>
      </w:r>
      <w:r>
        <w:rPr>
          <w:rFonts w:hint="eastAsia" w:ascii="仿宋" w:hAnsi="仿宋" w:eastAsia="仿宋" w:cs="仿宋"/>
          <w:sz w:val="28"/>
          <w:szCs w:val="28"/>
        </w:rPr>
        <w:t>，按照《中华人民共和国安全生产法》《省交通运输厅关于印发&lt;贵州省交通运输企业安全生产标准化建设指导意见(试行)&gt;的通知》(黔交安[2024]8号)及《省交通运输厅关于交通运输企业安全生产标准化建设的工作提示》文件精神和《交通运输建设施工企业安全生产标准化评价实施细则》(2020年版)、《公路水运工程施工项目安全生产标准化评价实施细则》(2021年版)</w:t>
      </w:r>
      <w:r>
        <w:rPr>
          <w:rFonts w:hint="eastAsia" w:ascii="仿宋" w:hAnsi="仿宋" w:eastAsia="仿宋" w:cs="仿宋"/>
          <w:sz w:val="28"/>
          <w:szCs w:val="28"/>
          <w:lang w:eastAsia="zh-CN"/>
        </w:rPr>
        <w:t>等要求，对公司进行安全生产标准化</w:t>
      </w:r>
      <w:r>
        <w:rPr>
          <w:rFonts w:hint="eastAsia" w:ascii="仿宋" w:hAnsi="仿宋" w:eastAsia="仿宋" w:cs="仿宋"/>
          <w:sz w:val="28"/>
          <w:szCs w:val="28"/>
          <w:lang w:val="en-US" w:eastAsia="zh-CN"/>
        </w:rPr>
        <w:t>一级达标咨询服务</w:t>
      </w:r>
      <w:r>
        <w:rPr>
          <w:rFonts w:hint="eastAsia" w:ascii="仿宋" w:hAnsi="仿宋" w:eastAsia="仿宋" w:cs="仿宋"/>
          <w:sz w:val="28"/>
          <w:szCs w:val="28"/>
        </w:rPr>
        <w:t>。</w:t>
      </w:r>
    </w:p>
    <w:p w14:paraId="7C6E0D6A">
      <w:pPr>
        <w:pStyle w:val="25"/>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 采购范围：本</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文件、答疑澄清等文件所示</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全部内容。</w:t>
      </w:r>
    </w:p>
    <w:p w14:paraId="6D03AB27">
      <w:pPr>
        <w:pStyle w:val="25"/>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2.5 </w:t>
      </w:r>
      <w:r>
        <w:rPr>
          <w:rFonts w:hint="eastAsia" w:ascii="仿宋" w:hAnsi="仿宋" w:eastAsia="仿宋" w:cs="仿宋"/>
          <w:sz w:val="28"/>
          <w:szCs w:val="28"/>
          <w:lang w:val="en-US" w:eastAsia="zh-CN"/>
        </w:rPr>
        <w:t>服务日</w:t>
      </w:r>
      <w:bookmarkStart w:id="104" w:name="_GoBack"/>
      <w:bookmarkEnd w:id="104"/>
      <w:r>
        <w:rPr>
          <w:rFonts w:hint="eastAsia" w:ascii="仿宋" w:hAnsi="仿宋" w:eastAsia="仿宋" w:cs="仿宋"/>
          <w:sz w:val="28"/>
          <w:szCs w:val="28"/>
          <w:lang w:val="en-US" w:eastAsia="zh-CN"/>
        </w:rPr>
        <w:t>期</w:t>
      </w:r>
      <w:r>
        <w:rPr>
          <w:rFonts w:hint="eastAsia" w:ascii="仿宋" w:hAnsi="仿宋" w:eastAsia="仿宋" w:cs="仿宋"/>
          <w:sz w:val="28"/>
          <w:szCs w:val="28"/>
        </w:rPr>
        <w:t>：</w:t>
      </w:r>
      <w:r>
        <w:rPr>
          <w:rFonts w:hint="eastAsia" w:ascii="仿宋" w:hAnsi="仿宋" w:eastAsia="仿宋" w:cs="仿宋"/>
          <w:sz w:val="28"/>
          <w:szCs w:val="28"/>
          <w:lang w:val="en-US" w:eastAsia="zh-CN"/>
        </w:rPr>
        <w:t>签订合同之日起3个月。</w:t>
      </w:r>
    </w:p>
    <w:p w14:paraId="5207FF0E">
      <w:pPr>
        <w:pStyle w:val="2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2.6采购方式：询价采购</w:t>
      </w:r>
    </w:p>
    <w:p w14:paraId="4D143269">
      <w:pPr>
        <w:pStyle w:val="2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2.7采购内容： 贵州省公路建设养护集团有限公司安全生产标准化一级达标咨询服务关于施工现场标准化施工和有关内业资料编制咨询服务。主要服务内容包括：（1）集团公司安全生产标准化达标资料咨询服务。（2）高速公路和改扩建工程施工现场标准化建设咨询服务和内业资料安全生产标准化资料咨询服务。</w:t>
      </w:r>
    </w:p>
    <w:p w14:paraId="5CEE0FBB">
      <w:pPr>
        <w:pStyle w:val="25"/>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 采购限价：见采购文件。</w:t>
      </w:r>
    </w:p>
    <w:p w14:paraId="1E1174B4">
      <w:pPr>
        <w:pStyle w:val="25"/>
        <w:keepNext w:val="0"/>
        <w:keepLines w:val="0"/>
        <w:pageBreakBefore w:val="0"/>
        <w:widowControl w:val="0"/>
        <w:kinsoku/>
        <w:wordWrap/>
        <w:overflowPunct/>
        <w:topLinePunct w:val="0"/>
        <w:bidi w:val="0"/>
        <w:snapToGrid/>
        <w:spacing w:line="520" w:lineRule="exact"/>
        <w:ind w:firstLine="6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2.9 </w:t>
      </w:r>
      <w:r>
        <w:rPr>
          <w:rFonts w:hint="eastAsia" w:ascii="仿宋" w:hAnsi="仿宋" w:eastAsia="仿宋" w:cs="仿宋"/>
          <w:b w:val="0"/>
          <w:bCs w:val="0"/>
          <w:sz w:val="28"/>
          <w:szCs w:val="28"/>
        </w:rPr>
        <w:t>付款方式</w:t>
      </w:r>
    </w:p>
    <w:p w14:paraId="759C094E">
      <w:pPr>
        <w:keepNext w:val="0"/>
        <w:keepLines w:val="0"/>
        <w:pageBreakBefore w:val="0"/>
        <w:widowControl w:val="0"/>
        <w:numPr>
          <w:ilvl w:val="0"/>
          <w:numId w:val="0"/>
        </w:numPr>
        <w:suppressAutoHyphens/>
        <w:kinsoku/>
        <w:wordWrap/>
        <w:overflowPunct/>
        <w:topLinePunct w:val="0"/>
        <w:bidi w:val="0"/>
        <w:snapToGrid/>
        <w:spacing w:line="520" w:lineRule="exact"/>
        <w:ind w:firstLine="568"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采购人按合同完成交付后一次性支付完结，具体支付按合同约定为准。</w:t>
      </w:r>
    </w:p>
    <w:p w14:paraId="219294CC">
      <w:pPr>
        <w:pStyle w:val="25"/>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2.10 响应有效期：60日历天。</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063AEE5">
      <w:pPr>
        <w:pStyle w:val="80"/>
        <w:keepNext w:val="0"/>
        <w:keepLines w:val="0"/>
        <w:pageBreakBefore w:val="0"/>
        <w:widowControl w:val="0"/>
        <w:kinsoku/>
        <w:wordWrap/>
        <w:overflowPunct/>
        <w:topLinePunct w:val="0"/>
        <w:bidi w:val="0"/>
        <w:snapToGrid/>
        <w:spacing w:line="520" w:lineRule="exact"/>
        <w:ind w:firstLine="0" w:firstLineChars="0"/>
        <w:jc w:val="both"/>
        <w:textAlignment w:val="auto"/>
        <w:rPr>
          <w:rFonts w:hint="eastAsia" w:ascii="仿宋" w:hAnsi="仿宋" w:eastAsia="仿宋" w:cs="仿宋"/>
          <w:sz w:val="28"/>
          <w:szCs w:val="28"/>
        </w:rPr>
      </w:pPr>
      <w:bookmarkStart w:id="27" w:name="_Toc14344"/>
      <w:bookmarkStart w:id="28" w:name="_Toc15607"/>
      <w:bookmarkStart w:id="29" w:name="_Toc17396"/>
      <w:bookmarkStart w:id="30" w:name="_Toc19352"/>
      <w:bookmarkStart w:id="31" w:name="_Toc8107"/>
      <w:bookmarkStart w:id="32" w:name="_Toc13860"/>
      <w:bookmarkStart w:id="33" w:name="_Toc15743"/>
      <w:bookmarkStart w:id="34" w:name="_Toc32400"/>
      <w:bookmarkStart w:id="35" w:name="_Toc24115"/>
      <w:bookmarkStart w:id="36" w:name="_Toc31190"/>
      <w:bookmarkStart w:id="37" w:name="_Toc19967"/>
      <w:bookmarkStart w:id="38" w:name="_Toc7244"/>
      <w:bookmarkStart w:id="39" w:name="_Toc17707"/>
      <w:bookmarkStart w:id="40" w:name="_Toc21128"/>
      <w:bookmarkStart w:id="41" w:name="_Toc26258"/>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F220E13">
      <w:pPr>
        <w:keepNext w:val="0"/>
        <w:keepLines w:val="0"/>
        <w:pageBreakBefore w:val="0"/>
        <w:widowControl w:val="0"/>
        <w:numPr>
          <w:ilvl w:val="0"/>
          <w:numId w:val="0"/>
        </w:numPr>
        <w:suppressAutoHyphens/>
        <w:kinsoku/>
        <w:wordWrap/>
        <w:overflowPunct/>
        <w:topLinePunct w:val="0"/>
        <w:bidi w:val="0"/>
        <w:snapToGrid/>
        <w:spacing w:line="520" w:lineRule="exact"/>
        <w:ind w:firstLine="568"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3.1资质条件：①一般要求：具有独立法人资格，持有有效营业执照或事业单位法人证书，提供营业执照副本扫描复印件； ②资质要求：持有效的营业执照且经营范围含工程咨询、安全生产标准化服务、技术咨询或安全评价均适用。</w:t>
      </w:r>
    </w:p>
    <w:p w14:paraId="138A4030">
      <w:pPr>
        <w:keepNext w:val="0"/>
        <w:keepLines w:val="0"/>
        <w:pageBreakBefore w:val="0"/>
        <w:widowControl w:val="0"/>
        <w:numPr>
          <w:ilvl w:val="0"/>
          <w:numId w:val="0"/>
        </w:numPr>
        <w:suppressAutoHyphens/>
        <w:kinsoku/>
        <w:wordWrap/>
        <w:overflowPunct/>
        <w:topLinePunct w:val="0"/>
        <w:bidi w:val="0"/>
        <w:snapToGrid/>
        <w:spacing w:line="520" w:lineRule="exact"/>
        <w:ind w:firstLine="568"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 业绩要求：安全咨询服务业绩或应急预案咨询服务业绩，提供合同或中标通知书扫描复印件（近三年，类似业绩一个）。</w:t>
      </w:r>
    </w:p>
    <w:p w14:paraId="09425067">
      <w:pPr>
        <w:keepNext w:val="0"/>
        <w:keepLines w:val="0"/>
        <w:pageBreakBefore w:val="0"/>
        <w:widowControl w:val="0"/>
        <w:numPr>
          <w:ilvl w:val="0"/>
          <w:numId w:val="0"/>
        </w:numPr>
        <w:suppressAutoHyphens/>
        <w:kinsoku/>
        <w:wordWrap/>
        <w:overflowPunct/>
        <w:topLinePunct w:val="0"/>
        <w:bidi w:val="0"/>
        <w:snapToGrid/>
        <w:spacing w:line="520" w:lineRule="exact"/>
        <w:ind w:firstLine="568"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人员要求：乙方应具备足够的履行本合同的能力，安全生产咨询服务项目团队至少由3人组成，其中项目负责人1名，其他技术人员2名，需具有工程师及以上职称。提供人员身份证、职称证、执业资格证（如有）等证件扫描复印件。</w:t>
      </w:r>
    </w:p>
    <w:p w14:paraId="1299C206">
      <w:pPr>
        <w:keepNext w:val="0"/>
        <w:keepLines w:val="0"/>
        <w:pageBreakBefore w:val="0"/>
        <w:widowControl w:val="0"/>
        <w:numPr>
          <w:ilvl w:val="0"/>
          <w:numId w:val="0"/>
        </w:numPr>
        <w:suppressAutoHyphens/>
        <w:kinsoku/>
        <w:wordWrap/>
        <w:overflowPunct/>
        <w:topLinePunct w:val="0"/>
        <w:bidi w:val="0"/>
        <w:snapToGrid/>
        <w:spacing w:line="520" w:lineRule="exact"/>
        <w:ind w:firstLine="568"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3.4 财务条件：①须承诺能够开具满足采购人要求的增值税专用发票。②具有良好的银行资信和商业信誉，无处于被责令停业、财产被接管、冻结、破产状态。承诺函格式自拟。</w:t>
      </w:r>
    </w:p>
    <w:p w14:paraId="65CD569D">
      <w:pPr>
        <w:pStyle w:val="25"/>
        <w:keepNext w:val="0"/>
        <w:keepLines w:val="0"/>
        <w:pageBreakBefore w:val="0"/>
        <w:widowControl w:val="0"/>
        <w:kinsoku/>
        <w:wordWrap w:val="0"/>
        <w:overflowPunct/>
        <w:topLinePunct w:val="0"/>
        <w:autoSpaceDE/>
        <w:autoSpaceDN/>
        <w:bidi w:val="0"/>
        <w:adjustRightInd/>
        <w:snapToGrid/>
        <w:spacing w:line="520" w:lineRule="exact"/>
        <w:ind w:left="0" w:right="0" w:firstLine="6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3.5在国家企业信用信息公示系统（http://www.gsxt.gov.cn/）中未被列入</w:t>
      </w:r>
      <w:r>
        <w:rPr>
          <w:rFonts w:hint="eastAsia" w:ascii="仿宋" w:hAnsi="仿宋" w:eastAsia="仿宋" w:cs="仿宋"/>
          <w:b/>
          <w:bCs/>
          <w:color w:val="000000"/>
          <w:spacing w:val="0"/>
          <w:w w:val="100"/>
          <w:kern w:val="0"/>
          <w:position w:val="0"/>
          <w:sz w:val="28"/>
          <w:szCs w:val="24"/>
          <w:shd w:val="clear" w:color="auto" w:fill="auto"/>
          <w:lang w:val="en-US" w:eastAsia="zh-CN" w:bidi="ar"/>
        </w:rPr>
        <w:t>严重违法失信名单</w:t>
      </w:r>
      <w:r>
        <w:rPr>
          <w:rFonts w:hint="eastAsia" w:ascii="仿宋" w:hAnsi="仿宋" w:eastAsia="仿宋" w:cs="仿宋"/>
          <w:color w:val="000000"/>
          <w:spacing w:val="0"/>
          <w:w w:val="100"/>
          <w:kern w:val="0"/>
          <w:position w:val="0"/>
          <w:sz w:val="28"/>
          <w:szCs w:val="24"/>
          <w:shd w:val="clear" w:color="auto" w:fill="auto"/>
          <w:lang w:val="en-US" w:eastAsia="zh-CN" w:bidi="ar"/>
        </w:rPr>
        <w:t>（须提供网站查询结果网页截图</w:t>
      </w:r>
      <w:r>
        <w:rPr>
          <w:rFonts w:hint="eastAsia" w:ascii="仿宋" w:hAnsi="仿宋" w:eastAsia="仿宋" w:cs="仿宋"/>
          <w:b/>
          <w:bCs/>
          <w:color w:val="000000"/>
          <w:spacing w:val="0"/>
          <w:w w:val="100"/>
          <w:kern w:val="0"/>
          <w:position w:val="0"/>
          <w:sz w:val="28"/>
          <w:szCs w:val="24"/>
          <w:shd w:val="clear" w:color="auto" w:fill="auto"/>
          <w:lang w:val="en-US" w:eastAsia="zh-CN" w:bidi="ar"/>
        </w:rPr>
        <w:t>，查询时间为报名开始时间至递交响应文件之间的任意时间</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7235329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firstLine="568" w:firstLineChars="2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3.6在“信用中国”网站中未被列入</w:t>
      </w:r>
      <w:r>
        <w:rPr>
          <w:rFonts w:hint="eastAsia" w:ascii="仿宋" w:hAnsi="仿宋" w:eastAsia="仿宋" w:cs="仿宋"/>
          <w:b/>
          <w:bCs/>
          <w:color w:val="000000"/>
          <w:spacing w:val="0"/>
          <w:w w:val="100"/>
          <w:kern w:val="0"/>
          <w:position w:val="0"/>
          <w:sz w:val="28"/>
          <w:szCs w:val="24"/>
          <w:shd w:val="clear" w:color="auto" w:fill="auto"/>
          <w:lang w:val="en-US" w:eastAsia="zh-CN" w:bidi="ar"/>
        </w:rPr>
        <w:t>严重失信主体名单</w:t>
      </w:r>
      <w:r>
        <w:rPr>
          <w:rFonts w:hint="eastAsia" w:ascii="仿宋" w:hAnsi="仿宋" w:eastAsia="仿宋" w:cs="仿宋"/>
          <w:color w:val="000000"/>
          <w:spacing w:val="0"/>
          <w:w w:val="100"/>
          <w:kern w:val="0"/>
          <w:position w:val="0"/>
          <w:sz w:val="28"/>
          <w:szCs w:val="24"/>
          <w:shd w:val="clear" w:color="auto" w:fill="auto"/>
          <w:lang w:val="en-US" w:eastAsia="zh-CN" w:bidi="ar"/>
        </w:rPr>
        <w:t>、</w:t>
      </w:r>
      <w:r>
        <w:rPr>
          <w:rFonts w:hint="eastAsia" w:ascii="仿宋" w:hAnsi="仿宋" w:eastAsia="仿宋" w:cs="仿宋"/>
          <w:b/>
          <w:bCs/>
          <w:color w:val="000000"/>
          <w:spacing w:val="0"/>
          <w:w w:val="100"/>
          <w:kern w:val="0"/>
          <w:position w:val="0"/>
          <w:sz w:val="28"/>
          <w:szCs w:val="24"/>
          <w:shd w:val="clear" w:color="auto" w:fill="auto"/>
          <w:lang w:val="en-US" w:eastAsia="zh-CN" w:bidi="ar"/>
        </w:rPr>
        <w:t xml:space="preserve">重大税收违法失信主体 </w:t>
      </w:r>
      <w:r>
        <w:rPr>
          <w:rFonts w:hint="eastAsia" w:ascii="仿宋" w:hAnsi="仿宋" w:eastAsia="仿宋" w:cs="仿宋"/>
          <w:color w:val="000000"/>
          <w:spacing w:val="0"/>
          <w:w w:val="100"/>
          <w:kern w:val="0"/>
          <w:position w:val="0"/>
          <w:sz w:val="28"/>
          <w:szCs w:val="24"/>
          <w:shd w:val="clear" w:color="auto" w:fill="auto"/>
          <w:lang w:val="en-US" w:eastAsia="zh-CN" w:bidi="ar"/>
        </w:rPr>
        <w:t>（须提供“信用中国”网站查询结果网页截图，</w:t>
      </w:r>
      <w:r>
        <w:rPr>
          <w:rFonts w:hint="eastAsia" w:ascii="仿宋" w:hAnsi="仿宋" w:eastAsia="仿宋" w:cs="仿宋"/>
          <w:b/>
          <w:bCs/>
          <w:color w:val="000000"/>
          <w:spacing w:val="0"/>
          <w:w w:val="100"/>
          <w:kern w:val="0"/>
          <w:position w:val="0"/>
          <w:sz w:val="28"/>
          <w:szCs w:val="24"/>
          <w:shd w:val="clear" w:color="auto" w:fill="auto"/>
          <w:lang w:val="en-US" w:eastAsia="zh-CN" w:bidi="ar"/>
        </w:rPr>
        <w:t>“中国执行信息公开网”截图，查询时间为报名开始时间至递交响应文件之间的任意时间</w:t>
      </w:r>
      <w:r>
        <w:rPr>
          <w:rFonts w:hint="eastAsia" w:ascii="仿宋" w:hAnsi="仿宋" w:eastAsia="仿宋" w:cs="仿宋"/>
          <w:color w:val="000000"/>
          <w:spacing w:val="0"/>
          <w:w w:val="100"/>
          <w:kern w:val="0"/>
          <w:position w:val="0"/>
          <w:sz w:val="28"/>
          <w:szCs w:val="24"/>
          <w:shd w:val="clear" w:color="auto" w:fill="auto"/>
          <w:lang w:val="en-US" w:eastAsia="zh-CN" w:bidi="ar"/>
        </w:rPr>
        <w:t>）。</w:t>
      </w:r>
    </w:p>
    <w:p w14:paraId="50D82BE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firstLine="568" w:firstLineChars="2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3.7具有履行合同所必须的设备和专业技术能力。</w:t>
      </w:r>
    </w:p>
    <w:p w14:paraId="2745951D">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firstLine="568" w:firstLineChars="2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 xml:space="preserve">3.8本次采购不接受联合体竞标，不允许转包分包。 </w:t>
      </w:r>
    </w:p>
    <w:p w14:paraId="7754F21C">
      <w:pPr>
        <w:pStyle w:val="25"/>
        <w:keepNext w:val="0"/>
        <w:keepLines w:val="0"/>
        <w:pageBreakBefore w:val="0"/>
        <w:kinsoku/>
        <w:wordWrap/>
        <w:overflowPunct/>
        <w:topLinePunct w:val="0"/>
        <w:bidi w:val="0"/>
        <w:snapToGrid/>
        <w:spacing w:line="520" w:lineRule="exac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3.9遵守国家法律法规及行业相关规定要求，三年内无利用不正当竞争手段骗取中标，无经济刑事案件。具有良好的银行资信和商业信誉，没有处于被责令停业或破产状态，且资产未被重组、接管和冻结。近三年的经营活动中没有重大违法记录。近三年无行贿犯罪记录。</w:t>
      </w:r>
    </w:p>
    <w:p w14:paraId="26F23FC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firstLine="568" w:firstLineChars="2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3.10供应商不得为如下任一情形：</w:t>
      </w:r>
    </w:p>
    <w:p w14:paraId="35E704D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firstLine="568" w:firstLineChars="2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①与采购人存在利害关系可能影响采购公正性的法人、其他</w:t>
      </w:r>
    </w:p>
    <w:p w14:paraId="713B707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组织或者个人，不得参加本项目采购。</w:t>
      </w:r>
    </w:p>
    <w:p w14:paraId="246A9234">
      <w:pPr>
        <w:keepNext w:val="0"/>
        <w:keepLines w:val="0"/>
        <w:pageBreakBefore w:val="0"/>
        <w:kinsoku/>
        <w:wordWrap/>
        <w:overflowPunct/>
        <w:topLinePunct w:val="0"/>
        <w:bidi w:val="0"/>
        <w:snapToGrid/>
        <w:spacing w:line="520" w:lineRule="exact"/>
        <w:ind w:firstLine="546" w:firstLineChars="0"/>
        <w:jc w:val="left"/>
        <w:textAlignment w:val="auto"/>
        <w:rPr>
          <w:rFonts w:hint="eastAsia"/>
          <w:kern w:val="2"/>
          <w:sz w:val="21"/>
          <w:szCs w:val="24"/>
          <w:lang w:val="en-US" w:eastAsia="zh-CN" w:bidi="ar-SA"/>
        </w:rPr>
      </w:pPr>
      <w:r>
        <w:rPr>
          <w:rFonts w:hint="eastAsia" w:ascii="仿宋" w:hAnsi="仿宋" w:eastAsia="仿宋" w:cs="仿宋"/>
          <w:color w:val="000000"/>
          <w:spacing w:val="0"/>
          <w:w w:val="100"/>
          <w:kern w:val="0"/>
          <w:position w:val="0"/>
          <w:sz w:val="28"/>
          <w:szCs w:val="24"/>
          <w:shd w:val="clear" w:color="auto" w:fill="auto"/>
          <w:lang w:val="en-US" w:eastAsia="zh-CN" w:bidi="ar"/>
        </w:rPr>
        <w:t>②供应商单位负责人为同一人或者存在控股、管理关系的不同单位，不得同时参加同一个项目采购。</w:t>
      </w:r>
    </w:p>
    <w:p w14:paraId="5C503636">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right="0" w:rightChars="0" w:firstLine="568" w:firstLineChars="200"/>
        <w:jc w:val="left"/>
        <w:textAlignment w:val="auto"/>
        <w:rPr>
          <w:rFonts w:hint="eastAsia" w:ascii="仿宋" w:hAnsi="仿宋" w:eastAsia="仿宋" w:cs="仿宋"/>
          <w:color w:val="000000"/>
          <w:spacing w:val="0"/>
          <w:w w:val="100"/>
          <w:kern w:val="0"/>
          <w:position w:val="0"/>
          <w:sz w:val="28"/>
          <w:szCs w:val="24"/>
          <w:shd w:val="clear" w:color="auto" w:fill="auto"/>
          <w:lang w:val="en-US" w:eastAsia="zh-CN" w:bidi="ar"/>
        </w:rPr>
      </w:pPr>
      <w:r>
        <w:rPr>
          <w:rFonts w:hint="eastAsia" w:ascii="仿宋" w:hAnsi="仿宋" w:eastAsia="仿宋" w:cs="仿宋"/>
          <w:color w:val="000000"/>
          <w:spacing w:val="0"/>
          <w:w w:val="100"/>
          <w:kern w:val="0"/>
          <w:position w:val="0"/>
          <w:sz w:val="28"/>
          <w:szCs w:val="24"/>
          <w:shd w:val="clear" w:color="auto" w:fill="auto"/>
          <w:lang w:val="en-US" w:eastAsia="zh-CN" w:bidi="ar"/>
        </w:rPr>
        <w:t>②供应商单位负责人为同一人或者存在控股、管理关系的不同单位，不得同时参加同一个项目采购。</w:t>
      </w:r>
    </w:p>
    <w:p w14:paraId="4EB50A77">
      <w:pPr>
        <w:pStyle w:val="80"/>
        <w:keepNext w:val="0"/>
        <w:keepLines w:val="0"/>
        <w:pageBreakBefore w:val="0"/>
        <w:widowControl w:val="0"/>
        <w:kinsoku/>
        <w:wordWrap/>
        <w:overflowPunct/>
        <w:topLinePunct w:val="0"/>
        <w:autoSpaceDE/>
        <w:autoSpaceDN/>
        <w:bidi w:val="0"/>
        <w:adjustRightInd/>
        <w:snapToGrid/>
        <w:spacing w:line="520" w:lineRule="exact"/>
        <w:ind w:left="0" w:right="0" w:firstLine="284" w:firstLineChars="100"/>
        <w:textAlignment w:val="auto"/>
        <w:rPr>
          <w:rFonts w:hint="eastAsia" w:ascii="仿宋" w:hAnsi="仿宋" w:eastAsia="仿宋" w:cs="仿宋"/>
          <w:sz w:val="28"/>
          <w:szCs w:val="28"/>
        </w:rPr>
      </w:pPr>
      <w:bookmarkStart w:id="42" w:name="_Toc27283"/>
      <w:bookmarkStart w:id="43" w:name="_Toc18525"/>
      <w:r>
        <w:rPr>
          <w:rFonts w:hint="eastAsia" w:ascii="仿宋" w:hAnsi="仿宋" w:eastAsia="仿宋" w:cs="仿宋"/>
          <w:sz w:val="28"/>
          <w:szCs w:val="28"/>
        </w:rPr>
        <w:t>四、响应报名、采购文件的获取及保证金的缴纳</w:t>
      </w:r>
      <w:bookmarkEnd w:id="42"/>
      <w:bookmarkEnd w:id="43"/>
    </w:p>
    <w:p w14:paraId="3811D1DC">
      <w:pPr>
        <w:keepNext w:val="0"/>
        <w:keepLines w:val="0"/>
        <w:pageBreakBefore w:val="0"/>
        <w:widowControl w:val="0"/>
        <w:kinsoku/>
        <w:wordWrap/>
        <w:overflowPunct/>
        <w:topLinePunct w:val="0"/>
        <w:autoSpaceDE/>
        <w:autoSpaceDN/>
        <w:bidi w:val="0"/>
        <w:adjustRightInd/>
        <w:snapToGrid/>
        <w:spacing w:line="520" w:lineRule="exact"/>
        <w:ind w:left="0" w:right="0" w:firstLine="568" w:firstLineChars="200"/>
        <w:textAlignment w:val="auto"/>
        <w:rPr>
          <w:rFonts w:hint="eastAsia" w:ascii="仿宋" w:hAnsi="仿宋" w:eastAsia="仿宋" w:cs="仿宋"/>
          <w:sz w:val="28"/>
          <w:szCs w:val="28"/>
        </w:rPr>
      </w:pPr>
      <w:r>
        <w:rPr>
          <w:rFonts w:hint="eastAsia" w:ascii="仿宋" w:hAnsi="仿宋" w:eastAsia="仿宋" w:cs="仿宋"/>
          <w:sz w:val="28"/>
          <w:szCs w:val="28"/>
        </w:rPr>
        <w:t>4.1 现场领取：请于202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每日9：00至17：00，供应商报名时持盖单位章的营业执照、授权委托书或法人身份证明(授权委托书或法人身份证明应载有单位信息，经办人员的姓名、身份证、电话、邮箱等信息)及经办人身份证到贵州省贵阳市白云区</w:t>
      </w:r>
      <w:r>
        <w:rPr>
          <w:rFonts w:hint="eastAsia" w:ascii="仿宋" w:hAnsi="仿宋" w:eastAsia="仿宋" w:cs="仿宋"/>
          <w:sz w:val="28"/>
          <w:szCs w:val="28"/>
          <w:lang w:val="en-US" w:eastAsia="zh-CN"/>
        </w:rPr>
        <w:t>金融西路169号</w:t>
      </w:r>
      <w:r>
        <w:rPr>
          <w:rFonts w:hint="eastAsia" w:ascii="仿宋" w:hAnsi="仿宋" w:eastAsia="仿宋" w:cs="仿宋"/>
          <w:sz w:val="28"/>
          <w:szCs w:val="28"/>
        </w:rPr>
        <w:t>贵州省公路建设养护集团有限公司</w:t>
      </w:r>
      <w:r>
        <w:rPr>
          <w:rFonts w:hint="eastAsia" w:ascii="仿宋" w:hAnsi="仿宋" w:eastAsia="仿宋" w:cs="仿宋"/>
          <w:sz w:val="28"/>
          <w:szCs w:val="28"/>
          <w:lang w:val="en-US" w:eastAsia="zh-CN"/>
        </w:rPr>
        <w:t>1102</w:t>
      </w:r>
      <w:r>
        <w:rPr>
          <w:rFonts w:hint="eastAsia" w:ascii="仿宋" w:hAnsi="仿宋" w:eastAsia="仿宋" w:cs="仿宋"/>
          <w:sz w:val="28"/>
          <w:szCs w:val="28"/>
        </w:rPr>
        <w:t>室领取采购文件。采购人审核资料合格后，通过现场发放采购文件。</w:t>
      </w:r>
    </w:p>
    <w:p w14:paraId="798106FD">
      <w:pPr>
        <w:pStyle w:val="25"/>
        <w:keepNext w:val="0"/>
        <w:keepLines w:val="0"/>
        <w:pageBreakBefore w:val="0"/>
        <w:widowControl w:val="0"/>
        <w:kinsoku/>
        <w:wordWrap/>
        <w:overflowPunct/>
        <w:topLinePunct w:val="0"/>
        <w:autoSpaceDE/>
        <w:autoSpaceDN/>
        <w:bidi w:val="0"/>
        <w:adjustRightInd/>
        <w:snapToGrid/>
        <w:spacing w:line="520" w:lineRule="exact"/>
        <w:ind w:left="0" w:right="0" w:firstLine="600"/>
        <w:textAlignment w:val="auto"/>
        <w:rPr>
          <w:rFonts w:hint="eastAsia" w:ascii="仿宋" w:hAnsi="仿宋" w:eastAsia="仿宋" w:cs="仿宋"/>
          <w:sz w:val="28"/>
          <w:szCs w:val="28"/>
        </w:rPr>
      </w:pPr>
      <w:r>
        <w:rPr>
          <w:rFonts w:hint="eastAsia" w:ascii="仿宋" w:hAnsi="仿宋" w:eastAsia="仿宋" w:cs="仿宋"/>
          <w:sz w:val="28"/>
          <w:szCs w:val="28"/>
        </w:rPr>
        <w:t>4.2 采购文件售价</w:t>
      </w:r>
      <w:r>
        <w:rPr>
          <w:rFonts w:hint="eastAsia" w:ascii="仿宋" w:hAnsi="仿宋" w:eastAsia="仿宋" w:cs="仿宋"/>
          <w:sz w:val="28"/>
          <w:szCs w:val="28"/>
          <w:u w:val="single"/>
        </w:rPr>
        <w:t>0</w:t>
      </w:r>
      <w:r>
        <w:rPr>
          <w:rFonts w:hint="eastAsia" w:ascii="仿宋" w:hAnsi="仿宋" w:eastAsia="仿宋" w:cs="仿宋"/>
          <w:sz w:val="28"/>
          <w:szCs w:val="28"/>
        </w:rPr>
        <w:t>元整。</w:t>
      </w:r>
    </w:p>
    <w:p w14:paraId="2EC6012E">
      <w:pPr>
        <w:keepNext w:val="0"/>
        <w:keepLines w:val="0"/>
        <w:pageBreakBefore w:val="0"/>
        <w:widowControl w:val="0"/>
        <w:kinsoku/>
        <w:wordWrap/>
        <w:overflowPunct/>
        <w:topLinePunct w:val="0"/>
        <w:autoSpaceDE/>
        <w:autoSpaceDN/>
        <w:bidi w:val="0"/>
        <w:adjustRightInd/>
        <w:snapToGrid/>
        <w:spacing w:line="520" w:lineRule="exact"/>
        <w:ind w:left="0" w:right="0" w:firstLine="568" w:firstLineChars="200"/>
        <w:textAlignment w:val="auto"/>
        <w:rPr>
          <w:rFonts w:hint="eastAsia" w:ascii="仿宋" w:hAnsi="仿宋" w:eastAsia="仿宋" w:cs="仿宋"/>
          <w:sz w:val="28"/>
          <w:szCs w:val="28"/>
        </w:rPr>
      </w:pPr>
      <w:r>
        <w:rPr>
          <w:rFonts w:hint="eastAsia" w:ascii="仿宋" w:hAnsi="仿宋" w:eastAsia="仿宋" w:cs="仿宋"/>
          <w:sz w:val="28"/>
          <w:szCs w:val="28"/>
        </w:rPr>
        <w:t>4.3 该项目要求缴纳</w:t>
      </w:r>
      <w:r>
        <w:rPr>
          <w:rFonts w:hint="eastAsia" w:ascii="仿宋" w:hAnsi="仿宋" w:eastAsia="仿宋" w:cs="仿宋"/>
          <w:sz w:val="28"/>
          <w:szCs w:val="28"/>
          <w:lang w:val="en-US" w:eastAsia="zh-CN"/>
        </w:rPr>
        <w:t>响应</w:t>
      </w:r>
      <w:r>
        <w:rPr>
          <w:rFonts w:hint="eastAsia" w:ascii="仿宋" w:hAnsi="仿宋" w:eastAsia="仿宋" w:cs="仿宋"/>
          <w:b w:val="0"/>
          <w:bCs w:val="0"/>
          <w:sz w:val="28"/>
          <w:szCs w:val="28"/>
        </w:rPr>
        <w:t>保证金</w:t>
      </w:r>
      <w:r>
        <w:rPr>
          <w:rFonts w:hint="eastAsia" w:ascii="仿宋" w:hAnsi="仿宋" w:eastAsia="仿宋" w:cs="仿宋"/>
          <w:b w:val="0"/>
          <w:bCs w:val="0"/>
          <w:sz w:val="28"/>
          <w:szCs w:val="28"/>
          <w:u w:val="single"/>
        </w:rPr>
        <w:t>0</w:t>
      </w:r>
      <w:r>
        <w:rPr>
          <w:rFonts w:hint="eastAsia" w:ascii="仿宋" w:hAnsi="仿宋" w:eastAsia="仿宋" w:cs="仿宋"/>
          <w:b w:val="0"/>
          <w:bCs w:val="0"/>
          <w:kern w:val="0"/>
          <w:sz w:val="28"/>
          <w:szCs w:val="28"/>
          <w:u w:val="single"/>
        </w:rPr>
        <w:t>元（大写：零元整）</w:t>
      </w:r>
      <w:r>
        <w:rPr>
          <w:rFonts w:hint="eastAsia" w:ascii="仿宋" w:hAnsi="仿宋" w:eastAsia="仿宋" w:cs="仿宋"/>
          <w:b w:val="0"/>
          <w:bCs w:val="0"/>
          <w:sz w:val="28"/>
          <w:szCs w:val="28"/>
        </w:rPr>
        <w:t>。</w:t>
      </w:r>
    </w:p>
    <w:p w14:paraId="43A41E37">
      <w:pPr>
        <w:pStyle w:val="80"/>
        <w:keepNext w:val="0"/>
        <w:keepLines w:val="0"/>
        <w:pageBreakBefore w:val="0"/>
        <w:widowControl w:val="0"/>
        <w:kinsoku/>
        <w:wordWrap/>
        <w:overflowPunct/>
        <w:topLinePunct w:val="0"/>
        <w:autoSpaceDE/>
        <w:autoSpaceDN/>
        <w:bidi w:val="0"/>
        <w:adjustRightInd/>
        <w:snapToGrid/>
        <w:spacing w:line="520" w:lineRule="exact"/>
        <w:ind w:left="0" w:right="0"/>
        <w:textAlignment w:val="auto"/>
        <w:rPr>
          <w:rFonts w:hint="eastAsia" w:ascii="仿宋" w:hAnsi="仿宋" w:eastAsia="仿宋" w:cs="仿宋"/>
          <w:sz w:val="28"/>
          <w:szCs w:val="28"/>
        </w:rPr>
      </w:pPr>
      <w:bookmarkStart w:id="44" w:name="_Toc3708"/>
      <w:bookmarkStart w:id="45" w:name="_Toc29564"/>
      <w:bookmarkStart w:id="46" w:name="_Toc31999"/>
      <w:bookmarkStart w:id="47" w:name="_Toc31760"/>
      <w:bookmarkStart w:id="48" w:name="_Toc23760"/>
      <w:bookmarkStart w:id="49" w:name="_Toc12090"/>
      <w:bookmarkStart w:id="50" w:name="_Toc7900"/>
      <w:bookmarkStart w:id="51" w:name="_Toc10860"/>
      <w:bookmarkStart w:id="52" w:name="_Toc24490"/>
      <w:bookmarkStart w:id="53" w:name="_Toc20547"/>
      <w:bookmarkStart w:id="54" w:name="_Toc23728"/>
      <w:bookmarkStart w:id="55" w:name="_Toc15967"/>
      <w:bookmarkStart w:id="56" w:name="_Toc20975"/>
      <w:bookmarkStart w:id="57" w:name="_Toc27889"/>
      <w:bookmarkStart w:id="58" w:name="_Toc27158"/>
      <w:bookmarkStart w:id="59" w:name="_Toc9064"/>
      <w:bookmarkStart w:id="60" w:name="_Toc32168"/>
      <w:bookmarkStart w:id="61" w:name="_Toc22595"/>
      <w:bookmarkStart w:id="62" w:name="_Toc15262"/>
      <w:bookmarkStart w:id="63" w:name="_Toc1361"/>
      <w:bookmarkStart w:id="64" w:name="_Toc12049"/>
      <w:bookmarkStart w:id="65" w:name="_Toc17242"/>
      <w:bookmarkStart w:id="66" w:name="_Toc13341"/>
      <w:bookmarkStart w:id="67" w:name="_Toc10820"/>
      <w:bookmarkStart w:id="68" w:name="_Toc6164"/>
      <w:bookmarkStart w:id="69" w:name="_Toc9384"/>
      <w:r>
        <w:rPr>
          <w:rFonts w:hint="eastAsia" w:ascii="仿宋" w:hAnsi="仿宋" w:eastAsia="仿宋" w:cs="仿宋"/>
          <w:sz w:val="28"/>
          <w:szCs w:val="28"/>
        </w:rPr>
        <w:t>五、响应文件的递交</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734249B">
      <w:pPr>
        <w:pStyle w:val="25"/>
        <w:keepNext w:val="0"/>
        <w:keepLines w:val="0"/>
        <w:pageBreakBefore w:val="0"/>
        <w:widowControl w:val="0"/>
        <w:kinsoku/>
        <w:wordWrap/>
        <w:overflowPunct/>
        <w:topLinePunct w:val="0"/>
        <w:autoSpaceDE/>
        <w:autoSpaceDN/>
        <w:bidi w:val="0"/>
        <w:adjustRightInd/>
        <w:snapToGrid/>
        <w:spacing w:line="520" w:lineRule="exact"/>
        <w:ind w:left="0" w:right="0" w:firstLine="600"/>
        <w:textAlignment w:val="auto"/>
        <w:rPr>
          <w:rFonts w:hint="eastAsia" w:ascii="仿宋" w:hAnsi="仿宋" w:eastAsia="仿宋" w:cs="仿宋"/>
          <w:sz w:val="28"/>
          <w:szCs w:val="28"/>
        </w:rPr>
      </w:pPr>
      <w:r>
        <w:rPr>
          <w:rFonts w:hint="eastAsia" w:ascii="仿宋" w:hAnsi="仿宋" w:eastAsia="仿宋" w:cs="仿宋"/>
          <w:sz w:val="28"/>
          <w:szCs w:val="28"/>
        </w:rPr>
        <w:t>5.1 响应文件递交的截止时间：202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p w14:paraId="2EF69205">
      <w:pPr>
        <w:pStyle w:val="25"/>
        <w:keepNext w:val="0"/>
        <w:keepLines w:val="0"/>
        <w:pageBreakBefore w:val="0"/>
        <w:widowControl w:val="0"/>
        <w:kinsoku/>
        <w:wordWrap/>
        <w:overflowPunct/>
        <w:topLinePunct w:val="0"/>
        <w:autoSpaceDE/>
        <w:autoSpaceDN/>
        <w:bidi w:val="0"/>
        <w:adjustRightInd/>
        <w:snapToGrid/>
        <w:spacing w:line="520" w:lineRule="exact"/>
        <w:ind w:left="0" w:right="0" w:firstLine="600"/>
        <w:textAlignment w:val="auto"/>
        <w:rPr>
          <w:rFonts w:hint="eastAsia" w:ascii="仿宋" w:hAnsi="仿宋" w:eastAsia="仿宋" w:cs="仿宋"/>
          <w:sz w:val="28"/>
          <w:szCs w:val="28"/>
        </w:rPr>
      </w:pPr>
      <w:r>
        <w:rPr>
          <w:rFonts w:hint="eastAsia" w:ascii="仿宋" w:hAnsi="仿宋" w:eastAsia="仿宋" w:cs="仿宋"/>
          <w:sz w:val="28"/>
          <w:szCs w:val="28"/>
        </w:rPr>
        <w:t>5.2 响应文件递交地点：</w:t>
      </w:r>
      <w:r>
        <w:rPr>
          <w:rFonts w:hint="eastAsia" w:ascii="仿宋" w:hAnsi="仿宋" w:eastAsia="仿宋" w:cs="仿宋"/>
          <w:sz w:val="28"/>
          <w:szCs w:val="28"/>
          <w:u w:val="single"/>
        </w:rPr>
        <w:t>贵州省贵阳市白云区</w:t>
      </w:r>
      <w:r>
        <w:rPr>
          <w:rFonts w:hint="eastAsia" w:ascii="仿宋" w:hAnsi="仿宋" w:eastAsia="仿宋" w:cs="仿宋"/>
          <w:sz w:val="28"/>
          <w:szCs w:val="28"/>
          <w:u w:val="single"/>
          <w:lang w:val="en-US" w:eastAsia="zh-CN"/>
        </w:rPr>
        <w:t>金融西路169号</w:t>
      </w:r>
      <w:r>
        <w:rPr>
          <w:rFonts w:hint="eastAsia" w:ascii="仿宋" w:hAnsi="仿宋" w:eastAsia="仿宋" w:cs="仿宋"/>
          <w:sz w:val="28"/>
          <w:szCs w:val="28"/>
          <w:u w:val="single"/>
        </w:rPr>
        <w:t>贵州省公路建设养护集团有限公司</w:t>
      </w:r>
      <w:r>
        <w:rPr>
          <w:rFonts w:hint="eastAsia" w:ascii="仿宋" w:hAnsi="仿宋" w:eastAsia="仿宋" w:cs="仿宋"/>
          <w:sz w:val="28"/>
          <w:szCs w:val="28"/>
          <w:u w:val="single"/>
          <w:lang w:val="en-US" w:eastAsia="zh-CN"/>
        </w:rPr>
        <w:t>1110</w:t>
      </w:r>
      <w:r>
        <w:rPr>
          <w:rFonts w:hint="eastAsia" w:ascii="仿宋" w:hAnsi="仿宋" w:eastAsia="仿宋" w:cs="仿宋"/>
          <w:sz w:val="28"/>
          <w:szCs w:val="28"/>
          <w:u w:val="single"/>
        </w:rPr>
        <w:t>会议室</w:t>
      </w:r>
      <w:r>
        <w:rPr>
          <w:rFonts w:hint="eastAsia" w:ascii="仿宋" w:hAnsi="仿宋" w:eastAsia="仿宋" w:cs="仿宋"/>
          <w:sz w:val="28"/>
          <w:szCs w:val="28"/>
        </w:rPr>
        <w:t>，逾期送达的或者未送达指定地点的响应文件，采购人不予受理。</w:t>
      </w:r>
    </w:p>
    <w:p w14:paraId="5F240FD8">
      <w:pPr>
        <w:pStyle w:val="80"/>
        <w:keepNext w:val="0"/>
        <w:keepLines w:val="0"/>
        <w:pageBreakBefore w:val="0"/>
        <w:widowControl w:val="0"/>
        <w:kinsoku/>
        <w:wordWrap/>
        <w:overflowPunct/>
        <w:topLinePunct w:val="0"/>
        <w:bidi w:val="0"/>
        <w:snapToGrid/>
        <w:spacing w:line="520" w:lineRule="exact"/>
        <w:ind w:left="0" w:right="0"/>
        <w:textAlignment w:val="auto"/>
        <w:rPr>
          <w:rFonts w:hint="eastAsia" w:ascii="仿宋" w:hAnsi="仿宋" w:eastAsia="仿宋" w:cs="仿宋"/>
          <w:sz w:val="28"/>
          <w:szCs w:val="28"/>
        </w:rPr>
      </w:pPr>
      <w:bookmarkStart w:id="70" w:name="_Toc24471"/>
      <w:bookmarkStart w:id="71" w:name="_Toc30029"/>
      <w:bookmarkStart w:id="72" w:name="_Toc23716"/>
      <w:bookmarkStart w:id="73" w:name="_Toc24420"/>
      <w:bookmarkStart w:id="74" w:name="_Toc18991"/>
      <w:bookmarkStart w:id="75" w:name="_Toc29999"/>
      <w:bookmarkStart w:id="76" w:name="_Toc16841"/>
      <w:bookmarkStart w:id="77" w:name="_Toc11889"/>
      <w:bookmarkStart w:id="78" w:name="_Toc24276"/>
      <w:bookmarkStart w:id="79" w:name="_Toc7047"/>
      <w:bookmarkStart w:id="80" w:name="_Toc17742"/>
      <w:bookmarkStart w:id="81" w:name="_Toc22711"/>
      <w:bookmarkStart w:id="82" w:name="_Toc23592"/>
      <w:bookmarkStart w:id="83" w:name="_Toc22658"/>
      <w:bookmarkStart w:id="84" w:name="_Toc8756"/>
      <w:bookmarkStart w:id="85" w:name="_Toc242"/>
      <w:bookmarkStart w:id="86" w:name="_Toc23855"/>
      <w:bookmarkStart w:id="87" w:name="_Toc26386"/>
      <w:bookmarkStart w:id="88" w:name="_Toc2694"/>
      <w:bookmarkStart w:id="89" w:name="_Toc29832"/>
      <w:bookmarkStart w:id="90" w:name="_Toc23485"/>
      <w:bookmarkStart w:id="91" w:name="_Toc2324"/>
      <w:bookmarkStart w:id="92" w:name="_Toc16920"/>
      <w:bookmarkStart w:id="93" w:name="_Toc19218"/>
      <w:bookmarkStart w:id="94" w:name="_Toc21303"/>
      <w:bookmarkStart w:id="95" w:name="_Toc26082"/>
      <w:r>
        <w:rPr>
          <w:rFonts w:hint="eastAsia" w:ascii="仿宋" w:hAnsi="仿宋" w:eastAsia="仿宋" w:cs="仿宋"/>
          <w:sz w:val="28"/>
          <w:szCs w:val="28"/>
        </w:rPr>
        <w:t>六、公告发布</w:t>
      </w:r>
      <w:bookmarkEnd w:id="70"/>
      <w:bookmarkEnd w:id="71"/>
      <w:bookmarkEnd w:id="72"/>
      <w:bookmarkEnd w:id="73"/>
      <w:bookmarkEnd w:id="74"/>
      <w:bookmarkEnd w:id="75"/>
      <w:bookmarkEnd w:id="76"/>
      <w:bookmarkEnd w:id="77"/>
    </w:p>
    <w:p w14:paraId="2F7AA454">
      <w:pPr>
        <w:pStyle w:val="25"/>
        <w:keepNext w:val="0"/>
        <w:keepLines w:val="0"/>
        <w:pageBreakBefore w:val="0"/>
        <w:widowControl w:val="0"/>
        <w:kinsoku/>
        <w:wordWrap/>
        <w:overflowPunct/>
        <w:topLinePunct w:val="0"/>
        <w:bidi w:val="0"/>
        <w:snapToGrid/>
        <w:spacing w:line="520" w:lineRule="exact"/>
        <w:ind w:left="0" w:right="0" w:firstLine="600"/>
        <w:textAlignment w:val="auto"/>
        <w:rPr>
          <w:rFonts w:hint="eastAsia" w:ascii="仿宋" w:hAnsi="仿宋" w:eastAsia="仿宋" w:cs="仿宋"/>
          <w:sz w:val="28"/>
          <w:szCs w:val="28"/>
        </w:rPr>
      </w:pPr>
      <w:r>
        <w:rPr>
          <w:rFonts w:hint="eastAsia" w:ascii="仿宋" w:hAnsi="仿宋" w:eastAsia="仿宋" w:cs="仿宋"/>
          <w:sz w:val="28"/>
          <w:szCs w:val="28"/>
        </w:rPr>
        <w:t>在贵州省公路建设养护集团有限公司门户网站上发布</w:t>
      </w:r>
    </w:p>
    <w:p w14:paraId="4083A507">
      <w:pPr>
        <w:pStyle w:val="80"/>
        <w:keepNext w:val="0"/>
        <w:keepLines w:val="0"/>
        <w:pageBreakBefore w:val="0"/>
        <w:widowControl w:val="0"/>
        <w:kinsoku/>
        <w:wordWrap/>
        <w:overflowPunct/>
        <w:topLinePunct w:val="0"/>
        <w:bidi w:val="0"/>
        <w:snapToGrid/>
        <w:spacing w:line="520" w:lineRule="exact"/>
        <w:ind w:left="0" w:right="0"/>
        <w:textAlignment w:val="auto"/>
        <w:rPr>
          <w:rFonts w:hint="eastAsia" w:ascii="仿宋" w:hAnsi="仿宋" w:eastAsia="仿宋" w:cs="仿宋"/>
          <w:sz w:val="28"/>
          <w:szCs w:val="28"/>
        </w:rPr>
      </w:pPr>
      <w:bookmarkStart w:id="96" w:name="_Toc13438"/>
      <w:bookmarkStart w:id="97" w:name="_Toc2711"/>
      <w:bookmarkStart w:id="98" w:name="_Toc16610"/>
      <w:bookmarkStart w:id="99" w:name="_Toc15504"/>
      <w:bookmarkStart w:id="100" w:name="_Toc2557"/>
      <w:bookmarkStart w:id="101" w:name="_Toc16781"/>
      <w:bookmarkStart w:id="102" w:name="_Toc11392"/>
      <w:bookmarkStart w:id="103" w:name="_Toc29176"/>
      <w:r>
        <w:rPr>
          <w:rFonts w:hint="eastAsia" w:ascii="仿宋" w:hAnsi="仿宋" w:eastAsia="仿宋" w:cs="仿宋"/>
          <w:sz w:val="28"/>
          <w:szCs w:val="28"/>
        </w:rPr>
        <w:t>七、联系方式</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62C0E90">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采购单位：贵州省公路建设养护集团有限公司</w:t>
      </w:r>
    </w:p>
    <w:p w14:paraId="0FD8CE8B">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textAlignment w:val="auto"/>
        <w:rPr>
          <w:rFonts w:hint="eastAsia" w:ascii="仿宋" w:hAnsi="仿宋" w:eastAsia="仿宋" w:cs="仿宋"/>
          <w:sz w:val="28"/>
          <w:szCs w:val="28"/>
        </w:rPr>
      </w:pPr>
      <w:r>
        <w:rPr>
          <w:rFonts w:hint="eastAsia" w:ascii="仿宋" w:hAnsi="仿宋" w:eastAsia="仿宋" w:cs="仿宋"/>
          <w:bCs/>
          <w:kern w:val="0"/>
          <w:sz w:val="28"/>
          <w:szCs w:val="28"/>
        </w:rPr>
        <w:t>地  址：</w:t>
      </w:r>
      <w:r>
        <w:rPr>
          <w:rFonts w:hint="eastAsia" w:ascii="仿宋" w:hAnsi="仿宋" w:eastAsia="仿宋" w:cs="仿宋"/>
          <w:sz w:val="28"/>
          <w:szCs w:val="28"/>
        </w:rPr>
        <w:t>贵州省贵阳市白云区</w:t>
      </w:r>
      <w:r>
        <w:rPr>
          <w:rFonts w:hint="eastAsia" w:ascii="仿宋" w:hAnsi="仿宋" w:eastAsia="仿宋" w:cs="仿宋"/>
          <w:sz w:val="28"/>
          <w:szCs w:val="28"/>
          <w:lang w:val="en-US" w:eastAsia="zh-CN"/>
        </w:rPr>
        <w:t>金融西路169号</w:t>
      </w:r>
      <w:r>
        <w:rPr>
          <w:rFonts w:hint="eastAsia" w:ascii="仿宋" w:hAnsi="仿宋" w:eastAsia="仿宋" w:cs="仿宋"/>
          <w:sz w:val="28"/>
          <w:szCs w:val="28"/>
        </w:rPr>
        <w:t>贵州省公路建设养护集团有限公司</w:t>
      </w:r>
    </w:p>
    <w:p w14:paraId="6E39D29E">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 xml:space="preserve">联系人：雷工          </w:t>
      </w:r>
    </w:p>
    <w:p w14:paraId="068CF47C">
      <w:pPr>
        <w:keepNext w:val="0"/>
        <w:keepLines w:val="0"/>
        <w:pageBreakBefore w:val="0"/>
        <w:widowControl w:val="0"/>
        <w:kinsoku/>
        <w:wordWrap/>
        <w:overflowPunct/>
        <w:topLinePunct w:val="0"/>
        <w:bidi w:val="0"/>
        <w:snapToGrid/>
        <w:spacing w:line="520" w:lineRule="exact"/>
        <w:ind w:left="0" w:right="0" w:firstLine="568" w:firstLineChars="200"/>
        <w:textAlignment w:val="auto"/>
        <w:rPr>
          <w:rFonts w:hint="eastAsia" w:ascii="仿宋" w:hAnsi="仿宋" w:eastAsia="仿宋" w:cs="仿宋"/>
          <w:bCs/>
          <w:sz w:val="28"/>
          <w:szCs w:val="28"/>
        </w:rPr>
      </w:pPr>
      <w:r>
        <w:rPr>
          <w:rFonts w:hint="eastAsia" w:ascii="仿宋" w:hAnsi="仿宋" w:eastAsia="仿宋" w:cs="仿宋"/>
          <w:bCs/>
          <w:kern w:val="0"/>
          <w:sz w:val="28"/>
          <w:szCs w:val="28"/>
        </w:rPr>
        <w:t xml:space="preserve">电  话： </w:t>
      </w:r>
      <w:r>
        <w:rPr>
          <w:rFonts w:hint="eastAsia" w:ascii="仿宋" w:hAnsi="仿宋" w:eastAsia="仿宋" w:cs="仿宋"/>
          <w:bCs/>
          <w:sz w:val="28"/>
          <w:szCs w:val="28"/>
        </w:rPr>
        <w:t>13985103681</w:t>
      </w:r>
    </w:p>
    <w:p w14:paraId="176E5CB6">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jc w:val="right"/>
        <w:textAlignment w:val="auto"/>
        <w:rPr>
          <w:rFonts w:hint="eastAsia" w:ascii="仿宋" w:hAnsi="仿宋" w:eastAsia="仿宋" w:cs="仿宋"/>
          <w:bCs/>
          <w:kern w:val="0"/>
          <w:sz w:val="28"/>
          <w:szCs w:val="28"/>
        </w:rPr>
      </w:pPr>
    </w:p>
    <w:p w14:paraId="1CB768FB">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jc w:val="right"/>
        <w:textAlignment w:val="auto"/>
        <w:rPr>
          <w:rFonts w:hint="eastAsia" w:ascii="仿宋" w:hAnsi="仿宋" w:eastAsia="仿宋" w:cs="仿宋"/>
          <w:bCs/>
          <w:kern w:val="0"/>
          <w:sz w:val="28"/>
          <w:szCs w:val="28"/>
        </w:rPr>
      </w:pPr>
    </w:p>
    <w:p w14:paraId="593902DD">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jc w:val="righ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 xml:space="preserve">贵州省公路建设养护集团有限公司 </w:t>
      </w:r>
    </w:p>
    <w:p w14:paraId="3FF50CE2">
      <w:pPr>
        <w:keepNext w:val="0"/>
        <w:keepLines w:val="0"/>
        <w:pageBreakBefore w:val="0"/>
        <w:widowControl w:val="0"/>
        <w:kinsoku/>
        <w:wordWrap/>
        <w:overflowPunct/>
        <w:topLinePunct w:val="0"/>
        <w:autoSpaceDE w:val="0"/>
        <w:autoSpaceDN w:val="0"/>
        <w:bidi w:val="0"/>
        <w:adjustRightInd w:val="0"/>
        <w:snapToGrid/>
        <w:spacing w:line="520" w:lineRule="exact"/>
        <w:ind w:left="0" w:right="0" w:firstLine="568" w:firstLineChars="200"/>
        <w:jc w:val="righ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 xml:space="preserve">                             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9</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15</w:t>
      </w:r>
      <w:r>
        <w:rPr>
          <w:rFonts w:hint="eastAsia" w:ascii="仿宋" w:hAnsi="仿宋" w:eastAsia="仿宋" w:cs="仿宋"/>
          <w:bCs/>
          <w:kern w:val="0"/>
          <w:sz w:val="28"/>
          <w:szCs w:val="28"/>
        </w:rPr>
        <w:t xml:space="preserve">日 </w:t>
      </w:r>
    </w:p>
    <w:p w14:paraId="263A0209">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34D40341">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5343995C">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55261163">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1D8040B0">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1A44A0E7">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2C22FA91">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附件1：报名表</w:t>
      </w:r>
    </w:p>
    <w:p w14:paraId="4645DFCE">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附件2：法定代表人授权委托书</w:t>
      </w:r>
    </w:p>
    <w:p w14:paraId="19994FFE">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72A5C184">
      <w:pPr>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附件1：报名表</w:t>
      </w:r>
    </w:p>
    <w:tbl>
      <w:tblPr>
        <w:tblStyle w:val="30"/>
        <w:tblW w:w="9067" w:type="dxa"/>
        <w:tblInd w:w="113" w:type="dxa"/>
        <w:tblLayout w:type="autofit"/>
        <w:tblCellMar>
          <w:top w:w="0" w:type="dxa"/>
          <w:left w:w="108" w:type="dxa"/>
          <w:bottom w:w="0" w:type="dxa"/>
          <w:right w:w="108" w:type="dxa"/>
        </w:tblCellMar>
      </w:tblPr>
      <w:tblGrid>
        <w:gridCol w:w="1709"/>
        <w:gridCol w:w="1571"/>
        <w:gridCol w:w="1640"/>
        <w:gridCol w:w="1640"/>
        <w:gridCol w:w="2507"/>
      </w:tblGrid>
      <w:tr w14:paraId="0C1238B1">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14:paraId="73DE7576">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20" w:lineRule="exact"/>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贵州省公路建设养护集团有限公司</w:t>
            </w:r>
          </w:p>
          <w:p w14:paraId="376DD6A5">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20" w:lineRule="exact"/>
              <w:ind w:right="0" w:rightChars="0"/>
              <w:contextualSpacing/>
              <w:jc w:val="center"/>
              <w:textAlignment w:val="auto"/>
              <w:outlineLvl w:val="2"/>
              <w:rPr>
                <w:rFonts w:hint="default" w:ascii="宋体" w:hAnsi="宋体" w:cs="宋体"/>
                <w:b/>
                <w:bCs/>
                <w:color w:val="auto"/>
                <w:kern w:val="0"/>
                <w:sz w:val="21"/>
                <w:szCs w:val="20"/>
                <w:lang w:val="en-US"/>
              </w:rPr>
            </w:pPr>
            <w:r>
              <w:rPr>
                <w:rFonts w:hint="eastAsia" w:ascii="黑体" w:hAnsi="黑体" w:eastAsia="黑体" w:cs="黑体"/>
                <w:bCs/>
                <w:kern w:val="1"/>
                <w:sz w:val="28"/>
                <w:szCs w:val="28"/>
                <w:lang w:val="en-US" w:eastAsia="zh-CN" w:bidi="ar-SA"/>
              </w:rPr>
              <w:t>采购报名表</w:t>
            </w:r>
          </w:p>
        </w:tc>
      </w:tr>
      <w:tr w14:paraId="0EE1DEB2">
        <w:tblPrEx>
          <w:tblCellMar>
            <w:top w:w="0" w:type="dxa"/>
            <w:left w:w="108" w:type="dxa"/>
            <w:bottom w:w="0" w:type="dxa"/>
            <w:right w:w="108" w:type="dxa"/>
          </w:tblCellMar>
        </w:tblPrEx>
        <w:trPr>
          <w:trHeight w:val="1316" w:hRule="atLeast"/>
        </w:trPr>
        <w:tc>
          <w:tcPr>
            <w:tcW w:w="1709" w:type="dxa"/>
            <w:tcBorders>
              <w:top w:val="nil"/>
              <w:left w:val="single" w:color="auto" w:sz="4" w:space="0"/>
              <w:bottom w:val="single" w:color="auto" w:sz="4" w:space="0"/>
              <w:right w:val="single" w:color="auto" w:sz="4" w:space="0"/>
            </w:tcBorders>
            <w:noWrap w:val="0"/>
            <w:vAlign w:val="center"/>
          </w:tcPr>
          <w:p w14:paraId="160B335C">
            <w:pPr>
              <w:pageBreakBefore w:val="0"/>
              <w:widowControl/>
              <w:kinsoku/>
              <w:overflowPunct/>
              <w:topLinePunct w:val="0"/>
              <w:bidi w:val="0"/>
              <w:snapToGrid/>
              <w:spacing w:line="520" w:lineRule="exact"/>
              <w:ind w:left="0" w:leftChars="0" w:firstLine="0" w:firstLineChars="0"/>
              <w:jc w:val="center"/>
              <w:textAlignment w:val="auto"/>
              <w:rPr>
                <w:rFonts w:hint="default" w:ascii="宋体" w:hAnsi="宋体" w:cs="宋体"/>
                <w:color w:val="auto"/>
                <w:kern w:val="0"/>
                <w:szCs w:val="21"/>
                <w:lang w:val="en-US"/>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eastAsia="zh-CN"/>
              </w:rPr>
              <w:t>名称</w:t>
            </w:r>
          </w:p>
        </w:tc>
        <w:tc>
          <w:tcPr>
            <w:tcW w:w="7358" w:type="dxa"/>
            <w:gridSpan w:val="4"/>
            <w:tcBorders>
              <w:top w:val="single" w:color="auto" w:sz="4" w:space="0"/>
              <w:left w:val="nil"/>
              <w:bottom w:val="single" w:color="auto" w:sz="4" w:space="0"/>
              <w:right w:val="single" w:color="auto" w:sz="4" w:space="0"/>
            </w:tcBorders>
            <w:noWrap w:val="0"/>
            <w:vAlign w:val="center"/>
          </w:tcPr>
          <w:p w14:paraId="34637A70">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20" w:lineRule="exact"/>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贵州省公路建设养护集团有限公司</w:t>
            </w:r>
          </w:p>
          <w:p w14:paraId="4DDEF96A">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520" w:lineRule="exact"/>
              <w:ind w:right="0" w:rightChars="0"/>
              <w:contextualSpacing/>
              <w:jc w:val="center"/>
              <w:textAlignment w:val="auto"/>
              <w:outlineLvl w:val="2"/>
              <w:rPr>
                <w:rFonts w:hint="eastAsia" w:ascii="Arial" w:hAnsi="Arial" w:eastAsia="仿宋_GB2312" w:cs="Arial"/>
                <w:color w:val="auto"/>
                <w:kern w:val="0"/>
                <w:szCs w:val="21"/>
                <w:lang w:eastAsia="zh-CN"/>
              </w:rPr>
            </w:pPr>
            <w:r>
              <w:rPr>
                <w:rFonts w:hint="eastAsia" w:ascii="黑体" w:hAnsi="黑体" w:eastAsia="黑体" w:cs="黑体"/>
                <w:bCs/>
                <w:kern w:val="1"/>
                <w:sz w:val="28"/>
                <w:szCs w:val="28"/>
                <w:lang w:val="en-US" w:eastAsia="zh-CN" w:bidi="ar-SA"/>
              </w:rPr>
              <w:t>安全生产标准化一级达标咨询服务采购</w:t>
            </w:r>
          </w:p>
        </w:tc>
      </w:tr>
      <w:tr w14:paraId="64D084F5">
        <w:tblPrEx>
          <w:tblCellMar>
            <w:top w:w="0" w:type="dxa"/>
            <w:left w:w="108" w:type="dxa"/>
            <w:bottom w:w="0" w:type="dxa"/>
            <w:right w:w="108" w:type="dxa"/>
          </w:tblCellMar>
        </w:tblPrEx>
        <w:trPr>
          <w:trHeight w:val="1533" w:hRule="atLeast"/>
        </w:trPr>
        <w:tc>
          <w:tcPr>
            <w:tcW w:w="1709" w:type="dxa"/>
            <w:tcBorders>
              <w:top w:val="nil"/>
              <w:left w:val="single" w:color="auto" w:sz="4" w:space="0"/>
              <w:bottom w:val="single" w:color="auto" w:sz="4" w:space="0"/>
              <w:right w:val="single" w:color="auto" w:sz="4" w:space="0"/>
            </w:tcBorders>
            <w:noWrap w:val="0"/>
            <w:vAlign w:val="center"/>
          </w:tcPr>
          <w:p w14:paraId="2FAE94B2">
            <w:pPr>
              <w:pageBreakBefore w:val="0"/>
              <w:widowControl/>
              <w:kinsoku/>
              <w:overflowPunct/>
              <w:topLinePunct w:val="0"/>
              <w:bidi w:val="0"/>
              <w:snapToGrid/>
              <w:spacing w:line="520" w:lineRule="exact"/>
              <w:ind w:left="0" w:leftChars="0" w:firstLine="0" w:firstLineChars="0"/>
              <w:jc w:val="both"/>
              <w:textAlignment w:val="auto"/>
              <w:rPr>
                <w:rFonts w:hint="eastAsia" w:ascii="宋体" w:hAnsi="宋体" w:cs="宋体"/>
                <w:color w:val="auto"/>
                <w:kern w:val="0"/>
                <w:szCs w:val="21"/>
              </w:rPr>
            </w:pPr>
            <w:r>
              <w:rPr>
                <w:rFonts w:hint="eastAsia" w:ascii="宋体" w:hAnsi="宋体" w:cs="宋体"/>
                <w:color w:val="auto"/>
                <w:kern w:val="0"/>
                <w:szCs w:val="21"/>
                <w:lang w:eastAsia="zh-CN"/>
              </w:rPr>
              <w:t>报名</w:t>
            </w:r>
            <w:r>
              <w:rPr>
                <w:rFonts w:hint="eastAsia" w:ascii="宋体" w:hAnsi="宋体" w:cs="宋体"/>
                <w:color w:val="auto"/>
                <w:kern w:val="0"/>
                <w:szCs w:val="21"/>
              </w:rPr>
              <w:t>单位名称</w:t>
            </w:r>
          </w:p>
        </w:tc>
        <w:tc>
          <w:tcPr>
            <w:tcW w:w="7358" w:type="dxa"/>
            <w:gridSpan w:val="4"/>
            <w:tcBorders>
              <w:top w:val="single" w:color="auto" w:sz="4" w:space="0"/>
              <w:left w:val="nil"/>
              <w:bottom w:val="single" w:color="auto" w:sz="4" w:space="0"/>
              <w:right w:val="single" w:color="auto" w:sz="4" w:space="0"/>
            </w:tcBorders>
            <w:noWrap w:val="0"/>
            <w:vAlign w:val="center"/>
          </w:tcPr>
          <w:p w14:paraId="1961FD01">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lang w:val="en-US" w:eastAsia="zh-CN"/>
              </w:rPr>
            </w:pPr>
            <w:r>
              <w:rPr>
                <w:rFonts w:hint="eastAsia" w:ascii="Arial" w:hAnsi="Arial" w:cs="Arial"/>
                <w:color w:val="auto"/>
                <w:kern w:val="0"/>
                <w:szCs w:val="21"/>
                <w:lang w:val="en-US" w:eastAsia="zh-CN"/>
              </w:rPr>
              <w:t xml:space="preserve">    </w:t>
            </w:r>
          </w:p>
          <w:p w14:paraId="7BE8F0CB">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lang w:val="en-US" w:eastAsia="zh-CN"/>
              </w:rPr>
            </w:pPr>
          </w:p>
          <w:p w14:paraId="7C3DD8CF">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lang w:val="en-US" w:eastAsia="zh-CN"/>
              </w:rPr>
            </w:pPr>
            <w:r>
              <w:rPr>
                <w:rFonts w:hint="eastAsia" w:ascii="Arial" w:hAnsi="Arial" w:cs="Arial"/>
                <w:color w:val="auto"/>
                <w:kern w:val="0"/>
                <w:szCs w:val="21"/>
                <w:lang w:eastAsia="zh-CN"/>
              </w:rPr>
              <w:t>（</w:t>
            </w:r>
            <w:r>
              <w:rPr>
                <w:rFonts w:hint="eastAsia" w:ascii="Arial" w:hAnsi="Arial" w:cs="Arial"/>
                <w:color w:val="auto"/>
                <w:kern w:val="0"/>
                <w:szCs w:val="21"/>
                <w:lang w:val="en-US" w:eastAsia="zh-CN"/>
              </w:rPr>
              <w:t>盖章</w:t>
            </w:r>
            <w:r>
              <w:rPr>
                <w:rFonts w:hint="eastAsia" w:ascii="Arial" w:hAnsi="Arial" w:cs="Arial"/>
                <w:color w:val="auto"/>
                <w:kern w:val="0"/>
                <w:szCs w:val="21"/>
                <w:lang w:eastAsia="zh-CN"/>
              </w:rPr>
              <w:t>）</w:t>
            </w:r>
          </w:p>
          <w:p w14:paraId="7079E541">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lang w:val="en-US" w:eastAsia="zh-CN"/>
              </w:rPr>
            </w:pPr>
          </w:p>
          <w:p w14:paraId="5046FDC3">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lang w:val="en-US" w:eastAsia="zh-CN"/>
              </w:rPr>
            </w:pPr>
          </w:p>
          <w:p w14:paraId="3A75DF09">
            <w:pPr>
              <w:pageBreakBefore w:val="0"/>
              <w:widowControl/>
              <w:kinsoku/>
              <w:overflowPunct/>
              <w:topLinePunct w:val="0"/>
              <w:bidi w:val="0"/>
              <w:snapToGrid/>
              <w:spacing w:line="520" w:lineRule="exact"/>
              <w:jc w:val="both"/>
              <w:textAlignment w:val="auto"/>
              <w:rPr>
                <w:rFonts w:hint="eastAsia" w:ascii="Arial" w:hAnsi="Arial" w:eastAsia="仿宋_GB2312" w:cs="Arial"/>
                <w:color w:val="auto"/>
                <w:kern w:val="0"/>
                <w:szCs w:val="21"/>
                <w:lang w:eastAsia="zh-CN"/>
              </w:rPr>
            </w:pPr>
          </w:p>
        </w:tc>
      </w:tr>
      <w:tr w14:paraId="0DE5EC7A">
        <w:tblPrEx>
          <w:tblCellMar>
            <w:top w:w="0" w:type="dxa"/>
            <w:left w:w="108" w:type="dxa"/>
            <w:bottom w:w="0" w:type="dxa"/>
            <w:right w:w="108" w:type="dxa"/>
          </w:tblCellMar>
        </w:tblPrEx>
        <w:trPr>
          <w:trHeight w:val="912" w:hRule="atLeast"/>
        </w:trPr>
        <w:tc>
          <w:tcPr>
            <w:tcW w:w="1709" w:type="dxa"/>
            <w:tcBorders>
              <w:top w:val="nil"/>
              <w:left w:val="single" w:color="auto" w:sz="4" w:space="0"/>
              <w:bottom w:val="single" w:color="auto" w:sz="4" w:space="0"/>
              <w:right w:val="single" w:color="auto" w:sz="4" w:space="0"/>
            </w:tcBorders>
            <w:noWrap w:val="0"/>
            <w:vAlign w:val="center"/>
          </w:tcPr>
          <w:p w14:paraId="7490BF82">
            <w:pPr>
              <w:pageBreakBefore w:val="0"/>
              <w:widowControl/>
              <w:kinsoku/>
              <w:overflowPunct/>
              <w:topLinePunct w:val="0"/>
              <w:bidi w:val="0"/>
              <w:snapToGrid/>
              <w:spacing w:line="520" w:lineRule="exact"/>
              <w:ind w:left="0" w:leftChars="0" w:firstLine="0" w:firstLineChars="0"/>
              <w:jc w:val="center"/>
              <w:textAlignment w:val="auto"/>
              <w:rPr>
                <w:rFonts w:hint="eastAsia" w:ascii="宋体" w:hAnsi="宋体" w:eastAsia="仿宋_GB2312" w:cs="宋体"/>
                <w:color w:val="auto"/>
                <w:kern w:val="0"/>
                <w:szCs w:val="21"/>
                <w:lang w:eastAsia="zh-CN"/>
              </w:rPr>
            </w:pPr>
            <w:r>
              <w:rPr>
                <w:rFonts w:hint="eastAsia" w:ascii="宋体" w:hAnsi="宋体" w:cs="宋体"/>
                <w:color w:val="auto"/>
                <w:kern w:val="0"/>
                <w:szCs w:val="21"/>
                <w:lang w:eastAsia="zh-CN"/>
              </w:rPr>
              <w:t>领取人</w:t>
            </w:r>
          </w:p>
        </w:tc>
        <w:tc>
          <w:tcPr>
            <w:tcW w:w="1571" w:type="dxa"/>
            <w:tcBorders>
              <w:top w:val="nil"/>
              <w:left w:val="nil"/>
              <w:bottom w:val="single" w:color="auto" w:sz="4" w:space="0"/>
              <w:right w:val="single" w:color="auto" w:sz="4" w:space="0"/>
            </w:tcBorders>
            <w:noWrap w:val="0"/>
            <w:vAlign w:val="center"/>
          </w:tcPr>
          <w:p w14:paraId="08438334">
            <w:pPr>
              <w:pageBreakBefore w:val="0"/>
              <w:widowControl/>
              <w:kinsoku/>
              <w:overflowPunct/>
              <w:topLinePunct w:val="0"/>
              <w:bidi w:val="0"/>
              <w:snapToGrid/>
              <w:spacing w:line="520" w:lineRule="exact"/>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联系电话</w:t>
            </w:r>
          </w:p>
          <w:p w14:paraId="493869E4">
            <w:pPr>
              <w:pageBreakBefore w:val="0"/>
              <w:widowControl/>
              <w:kinsoku/>
              <w:overflowPunct/>
              <w:topLinePunct w:val="0"/>
              <w:bidi w:val="0"/>
              <w:snapToGrid/>
              <w:spacing w:line="520" w:lineRule="exact"/>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14:paraId="66C56A9C">
            <w:pPr>
              <w:pageBreakBefore w:val="0"/>
              <w:widowControl/>
              <w:kinsoku/>
              <w:overflowPunct/>
              <w:topLinePunct w:val="0"/>
              <w:bidi w:val="0"/>
              <w:snapToGrid/>
              <w:spacing w:line="520" w:lineRule="exact"/>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14:paraId="3633D9E7">
            <w:pPr>
              <w:pageBreakBefore w:val="0"/>
              <w:widowControl/>
              <w:kinsoku/>
              <w:overflowPunct/>
              <w:topLinePunct w:val="0"/>
              <w:bidi w:val="0"/>
              <w:snapToGrid/>
              <w:spacing w:line="520" w:lineRule="exact"/>
              <w:ind w:left="0" w:leftChars="0" w:firstLine="0" w:firstLineChars="0"/>
              <w:jc w:val="both"/>
              <w:textAlignment w:val="auto"/>
              <w:rPr>
                <w:rFonts w:hint="eastAsia" w:ascii="宋体" w:hAnsi="宋体" w:cs="宋体"/>
                <w:color w:val="auto"/>
                <w:kern w:val="0"/>
                <w:szCs w:val="21"/>
              </w:rPr>
            </w:pPr>
            <w:r>
              <w:rPr>
                <w:rFonts w:hint="eastAsia" w:ascii="宋体" w:hAnsi="宋体" w:cs="宋体"/>
                <w:color w:val="auto"/>
                <w:kern w:val="0"/>
                <w:szCs w:val="21"/>
              </w:rPr>
              <w:t>电子邮箱（供接收</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14:paraId="1767157B">
            <w:pPr>
              <w:pageBreakBefore w:val="0"/>
              <w:widowControl/>
              <w:kinsoku/>
              <w:overflowPunct/>
              <w:topLinePunct w:val="0"/>
              <w:bidi w:val="0"/>
              <w:snapToGrid/>
              <w:spacing w:line="520" w:lineRule="exact"/>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领取登记时间</w:t>
            </w:r>
          </w:p>
        </w:tc>
      </w:tr>
      <w:tr w14:paraId="555D5760">
        <w:tblPrEx>
          <w:tblCellMar>
            <w:top w:w="0" w:type="dxa"/>
            <w:left w:w="108" w:type="dxa"/>
            <w:bottom w:w="0" w:type="dxa"/>
            <w:right w:w="108" w:type="dxa"/>
          </w:tblCellMar>
        </w:tblPrEx>
        <w:trPr>
          <w:trHeight w:val="3290" w:hRule="atLeast"/>
        </w:trPr>
        <w:tc>
          <w:tcPr>
            <w:tcW w:w="1709" w:type="dxa"/>
            <w:tcBorders>
              <w:top w:val="nil"/>
              <w:left w:val="single" w:color="auto" w:sz="4" w:space="0"/>
              <w:bottom w:val="single" w:color="auto" w:sz="4" w:space="0"/>
              <w:right w:val="single" w:color="auto" w:sz="4" w:space="0"/>
            </w:tcBorders>
            <w:noWrap w:val="0"/>
            <w:vAlign w:val="center"/>
          </w:tcPr>
          <w:p w14:paraId="0B39BF86">
            <w:pPr>
              <w:pageBreakBefore w:val="0"/>
              <w:widowControl/>
              <w:kinsoku/>
              <w:overflowPunct/>
              <w:topLinePunct w:val="0"/>
              <w:bidi w:val="0"/>
              <w:snapToGrid/>
              <w:spacing w:line="520" w:lineRule="exact"/>
              <w:jc w:val="center"/>
              <w:textAlignment w:val="auto"/>
              <w:rPr>
                <w:rFonts w:hint="eastAsia" w:ascii="宋体" w:hAnsi="宋体" w:cs="宋体"/>
                <w:color w:val="auto"/>
                <w:kern w:val="0"/>
                <w:szCs w:val="21"/>
              </w:rPr>
            </w:pPr>
          </w:p>
        </w:tc>
        <w:tc>
          <w:tcPr>
            <w:tcW w:w="1571" w:type="dxa"/>
            <w:tcBorders>
              <w:top w:val="nil"/>
              <w:left w:val="nil"/>
              <w:bottom w:val="single" w:color="auto" w:sz="4" w:space="0"/>
              <w:right w:val="single" w:color="auto" w:sz="4" w:space="0"/>
            </w:tcBorders>
            <w:noWrap w:val="0"/>
            <w:vAlign w:val="center"/>
          </w:tcPr>
          <w:p w14:paraId="083EFC35">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14:paraId="7E132213">
            <w:pPr>
              <w:pageBreakBefore w:val="0"/>
              <w:widowControl/>
              <w:kinsoku/>
              <w:overflowPunct/>
              <w:topLinePunct w:val="0"/>
              <w:bidi w:val="0"/>
              <w:snapToGrid/>
              <w:spacing w:line="520" w:lineRule="exact"/>
              <w:jc w:val="center"/>
              <w:textAlignment w:val="auto"/>
              <w:rPr>
                <w:rFonts w:ascii="Arial" w:hAnsi="Arial" w:cs="Arial"/>
                <w:color w:val="auto"/>
                <w:kern w:val="0"/>
                <w:szCs w:val="21"/>
              </w:rPr>
            </w:pPr>
          </w:p>
          <w:p w14:paraId="743E8627">
            <w:pPr>
              <w:pageBreakBefore w:val="0"/>
              <w:widowControl/>
              <w:kinsoku/>
              <w:overflowPunct/>
              <w:topLinePunct w:val="0"/>
              <w:bidi w:val="0"/>
              <w:snapToGrid/>
              <w:spacing w:line="520" w:lineRule="exact"/>
              <w:jc w:val="center"/>
              <w:textAlignment w:val="auto"/>
              <w:rPr>
                <w:rFonts w:ascii="Arial" w:hAnsi="Arial" w:cs="Arial"/>
                <w:color w:val="auto"/>
                <w:kern w:val="0"/>
                <w:szCs w:val="21"/>
              </w:rPr>
            </w:pPr>
          </w:p>
          <w:p w14:paraId="75610C27">
            <w:pPr>
              <w:pageBreakBefore w:val="0"/>
              <w:widowControl/>
              <w:kinsoku/>
              <w:overflowPunct/>
              <w:topLinePunct w:val="0"/>
              <w:bidi w:val="0"/>
              <w:snapToGrid/>
              <w:spacing w:line="520" w:lineRule="exact"/>
              <w:jc w:val="center"/>
              <w:textAlignment w:val="auto"/>
              <w:rPr>
                <w:rFonts w:ascii="Arial" w:hAnsi="Arial" w:cs="Arial"/>
                <w:color w:val="auto"/>
                <w:kern w:val="0"/>
                <w:szCs w:val="21"/>
              </w:rPr>
            </w:pPr>
          </w:p>
          <w:p w14:paraId="3D37C3E0">
            <w:pPr>
              <w:pageBreakBefore w:val="0"/>
              <w:widowControl/>
              <w:kinsoku/>
              <w:overflowPunct/>
              <w:topLinePunct w:val="0"/>
              <w:bidi w:val="0"/>
              <w:snapToGrid/>
              <w:spacing w:line="520" w:lineRule="exact"/>
              <w:jc w:val="center"/>
              <w:textAlignment w:val="auto"/>
              <w:rPr>
                <w:rFonts w:ascii="Arial" w:hAnsi="Arial" w:cs="Arial"/>
                <w:color w:val="auto"/>
                <w:kern w:val="0"/>
                <w:szCs w:val="21"/>
              </w:rPr>
            </w:pPr>
          </w:p>
          <w:p w14:paraId="7DFBFFFC">
            <w:pPr>
              <w:pageBreakBefore w:val="0"/>
              <w:widowControl/>
              <w:kinsoku/>
              <w:overflowPunct/>
              <w:topLinePunct w:val="0"/>
              <w:bidi w:val="0"/>
              <w:snapToGrid/>
              <w:spacing w:line="520" w:lineRule="exact"/>
              <w:jc w:val="center"/>
              <w:textAlignment w:val="auto"/>
              <w:rPr>
                <w:rFonts w:ascii="Arial" w:hAnsi="Arial" w:cs="Arial"/>
                <w:color w:val="auto"/>
                <w:kern w:val="0"/>
                <w:szCs w:val="21"/>
              </w:rPr>
            </w:pPr>
          </w:p>
          <w:p w14:paraId="47CF39A0">
            <w:pPr>
              <w:pageBreakBefore w:val="0"/>
              <w:widowControl/>
              <w:kinsoku/>
              <w:overflowPunct/>
              <w:topLinePunct w:val="0"/>
              <w:bidi w:val="0"/>
              <w:snapToGrid/>
              <w:spacing w:line="520" w:lineRule="exact"/>
              <w:jc w:val="center"/>
              <w:textAlignment w:val="auto"/>
              <w:rPr>
                <w:rFonts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14:paraId="16CA4EC5">
            <w:pPr>
              <w:pageBreakBefore w:val="0"/>
              <w:widowControl/>
              <w:kinsoku/>
              <w:overflowPunct/>
              <w:topLinePunct w:val="0"/>
              <w:bidi w:val="0"/>
              <w:snapToGrid/>
              <w:spacing w:line="520" w:lineRule="exact"/>
              <w:jc w:val="left"/>
              <w:textAlignment w:val="auto"/>
              <w:rPr>
                <w:rFonts w:ascii="宋体" w:hAnsi="宋体" w:cs="宋体"/>
                <w:color w:val="auto"/>
                <w:kern w:val="0"/>
                <w:szCs w:val="21"/>
              </w:rPr>
            </w:pPr>
            <w:r>
              <w:rPr>
                <w:rFonts w:hint="eastAsia" w:ascii="宋体" w:hAnsi="宋体" w:cs="宋体"/>
                <w:color w:val="auto"/>
                <w:kern w:val="0"/>
                <w:szCs w:val="21"/>
              </w:rPr>
              <w:t>　</w:t>
            </w:r>
          </w:p>
        </w:tc>
        <w:tc>
          <w:tcPr>
            <w:tcW w:w="2507" w:type="dxa"/>
            <w:tcBorders>
              <w:top w:val="nil"/>
              <w:left w:val="nil"/>
              <w:bottom w:val="single" w:color="auto" w:sz="4" w:space="0"/>
              <w:right w:val="single" w:color="auto" w:sz="4" w:space="0"/>
            </w:tcBorders>
            <w:noWrap w:val="0"/>
            <w:vAlign w:val="center"/>
          </w:tcPr>
          <w:p w14:paraId="3F3278F0">
            <w:pPr>
              <w:pageBreakBefore w:val="0"/>
              <w:widowControl/>
              <w:kinsoku/>
              <w:overflowPunct/>
              <w:topLinePunct w:val="0"/>
              <w:bidi w:val="0"/>
              <w:snapToGrid/>
              <w:spacing w:line="520" w:lineRule="exact"/>
              <w:ind w:left="0" w:leftChars="0" w:firstLine="0" w:firstLineChars="0"/>
              <w:jc w:val="both"/>
              <w:textAlignment w:val="auto"/>
              <w:rPr>
                <w:rFonts w:hint="eastAsia" w:ascii="宋体" w:hAnsi="宋体" w:eastAsia="宋体" w:cs="Arial"/>
                <w:color w:val="auto"/>
                <w:kern w:val="0"/>
                <w:szCs w:val="21"/>
                <w:lang w:eastAsia="zh-CN"/>
              </w:rPr>
            </w:pPr>
            <w:r>
              <w:rPr>
                <w:rFonts w:ascii="Arial" w:hAnsi="Arial" w:cs="Arial"/>
                <w:color w:val="auto"/>
                <w:kern w:val="0"/>
                <w:szCs w:val="21"/>
              </w:rPr>
              <w:t>20</w:t>
            </w:r>
            <w:r>
              <w:rPr>
                <w:rFonts w:hint="eastAsia" w:ascii="Arial" w:hAnsi="Arial" w:cs="Arial"/>
                <w:color w:val="auto"/>
                <w:kern w:val="0"/>
                <w:szCs w:val="21"/>
                <w:lang w:val="en-US" w:eastAsia="zh-CN"/>
              </w:rPr>
              <w:t>25</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p w14:paraId="5D043661">
            <w:pPr>
              <w:pageBreakBefore w:val="0"/>
              <w:widowControl/>
              <w:kinsoku/>
              <w:overflowPunct/>
              <w:topLinePunct w:val="0"/>
              <w:bidi w:val="0"/>
              <w:snapToGrid/>
              <w:spacing w:line="520" w:lineRule="exact"/>
              <w:jc w:val="center"/>
              <w:textAlignment w:val="auto"/>
              <w:rPr>
                <w:rFonts w:hint="eastAsia" w:ascii="Arial" w:hAnsi="Arial" w:cs="Arial"/>
                <w:color w:val="auto"/>
                <w:kern w:val="0"/>
                <w:szCs w:val="21"/>
              </w:rPr>
            </w:pPr>
            <w:r>
              <w:rPr>
                <w:rFonts w:ascii="Arial" w:hAnsi="Arial" w:cs="Arial"/>
                <w:color w:val="auto"/>
                <w:kern w:val="0"/>
                <w:szCs w:val="21"/>
              </w:rPr>
              <w:t xml:space="preserve">  </w:t>
            </w:r>
          </w:p>
        </w:tc>
      </w:tr>
    </w:tbl>
    <w:p w14:paraId="1A736F1B">
      <w:pPr>
        <w:pStyle w:val="25"/>
        <w:pageBreakBefore w:val="0"/>
        <w:widowControl w:val="0"/>
        <w:numPr>
          <w:ilvl w:val="0"/>
          <w:numId w:val="0"/>
        </w:numPr>
        <w:kinsoku/>
        <w:overflowPunct/>
        <w:topLinePunct w:val="0"/>
        <w:bidi w:val="0"/>
        <w:snapToGrid/>
        <w:spacing w:line="520" w:lineRule="exact"/>
        <w:jc w:val="right"/>
        <w:textAlignment w:val="auto"/>
        <w:rPr>
          <w:rFonts w:hint="default" w:ascii="仿宋" w:hAnsi="仿宋" w:eastAsia="仿宋" w:cs="仿宋"/>
          <w:bCs/>
          <w:kern w:val="0"/>
          <w:sz w:val="30"/>
          <w:szCs w:val="30"/>
          <w:highlight w:val="none"/>
          <w:u w:val="none"/>
          <w:lang w:val="en-US" w:eastAsia="zh-CN"/>
        </w:rPr>
        <w:sectPr>
          <w:headerReference r:id="rId5" w:type="default"/>
          <w:footerReference r:id="rId6" w:type="default"/>
          <w:pgSz w:w="11906" w:h="16838"/>
          <w:pgMar w:top="1440" w:right="1797" w:bottom="1440" w:left="1797" w:header="851" w:footer="992" w:gutter="0"/>
          <w:cols w:space="720" w:num="1"/>
          <w:docGrid w:type="linesAndChars" w:linePitch="332" w:charSpace="915"/>
        </w:sectPr>
      </w:pPr>
    </w:p>
    <w:p w14:paraId="5BFC12D5">
      <w:pPr>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附件2：法定代表人授权委托书</w:t>
      </w:r>
    </w:p>
    <w:p w14:paraId="6C43B31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426DA148">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60EE77A3">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48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2CF8A98C">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488"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5526642F">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55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6" w:hRule="atLeast"/>
        </w:trPr>
        <w:tc>
          <w:tcPr>
            <w:tcW w:w="4474" w:type="dxa"/>
            <w:noWrap w:val="0"/>
            <w:vAlign w:val="top"/>
          </w:tcPr>
          <w:p w14:paraId="2BFCED20">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453747C1">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28CED6D7">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75053E63">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1162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63DC6A51">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4D937472">
            <w:pPr>
              <w:pStyle w:val="7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04241FB2">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30E3CDDC">
            <w:pPr>
              <w:pStyle w:val="7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3AA6CD4B">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4FB1B54A">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364E5154">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5AB364C9">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3E8C4347">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4A91F781">
      <w:pPr>
        <w:pStyle w:val="73"/>
        <w:keepNext w:val="0"/>
        <w:keepLines w:val="0"/>
        <w:pageBreakBefore w:val="0"/>
        <w:widowControl w:val="0"/>
        <w:kinsoku/>
        <w:wordWrap/>
        <w:overflowPunct/>
        <w:topLinePunct w:val="0"/>
        <w:autoSpaceDE/>
        <w:autoSpaceDN/>
        <w:bidi w:val="0"/>
        <w:adjustRightInd/>
        <w:snapToGrid/>
        <w:spacing w:line="520" w:lineRule="exact"/>
        <w:ind w:left="0" w:leftChars="0" w:firstLine="284" w:firstLineChars="100"/>
        <w:textAlignment w:val="auto"/>
        <w:outlineLvl w:val="9"/>
        <w:rPr>
          <w:rFonts w:hint="eastAsia" w:ascii="Arial" w:hAnsi="宋体" w:cs="Arial"/>
          <w:color w:val="auto"/>
          <w:sz w:val="28"/>
          <w:szCs w:val="28"/>
        </w:rPr>
      </w:pPr>
    </w:p>
    <w:p w14:paraId="21BCBE75">
      <w:pPr>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20F5CB2C">
      <w:pPr>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p>
    <w:p w14:paraId="487C0ADB">
      <w:pPr>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690ACE40">
      <w:pPr>
        <w:pStyle w:val="25"/>
        <w:keepNext w:val="0"/>
        <w:keepLines w:val="0"/>
        <w:pageBreakBefore w:val="0"/>
        <w:widowControl w:val="0"/>
        <w:numPr>
          <w:ilvl w:val="0"/>
          <w:numId w:val="0"/>
        </w:numPr>
        <w:kinsoku/>
        <w:wordWrap/>
        <w:overflowPunct/>
        <w:topLinePunct w:val="0"/>
        <w:bidi w:val="0"/>
        <w:snapToGrid/>
        <w:spacing w:line="520" w:lineRule="exact"/>
        <w:jc w:val="both"/>
        <w:textAlignment w:val="auto"/>
        <w:rPr>
          <w:rFonts w:hint="default"/>
          <w:lang w:val="en-US" w:eastAsia="zh-CN"/>
        </w:rPr>
      </w:pPr>
    </w:p>
    <w:sectPr>
      <w:headerReference r:id="rId7" w:type="default"/>
      <w:footerReference r:id="rId8" w:type="default"/>
      <w:pgSz w:w="11906" w:h="16838"/>
      <w:pgMar w:top="1440" w:right="1797" w:bottom="1440" w:left="1797" w:header="851" w:footer="992" w:gutter="0"/>
      <w:cols w:space="0" w:num="1"/>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F851">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DD29">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4EF2">
    <w:pPr>
      <w:pStyle w:val="2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0852">
    <w:pPr>
      <w:pStyle w:val="2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72246"/>
    <w:multiLevelType w:val="singleLevel"/>
    <w:tmpl w:val="0EB722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32bc57c-9769-4a2c-a858-1251ffb0295e"/>
  </w:docVars>
  <w:rsids>
    <w:rsidRoot w:val="00D446E0"/>
    <w:rsid w:val="0000618B"/>
    <w:rsid w:val="000114E9"/>
    <w:rsid w:val="0002617A"/>
    <w:rsid w:val="00033061"/>
    <w:rsid w:val="000365C2"/>
    <w:rsid w:val="0004043D"/>
    <w:rsid w:val="00055C3C"/>
    <w:rsid w:val="000626DF"/>
    <w:rsid w:val="00073637"/>
    <w:rsid w:val="000738E7"/>
    <w:rsid w:val="00074A2F"/>
    <w:rsid w:val="00076DD5"/>
    <w:rsid w:val="000A3053"/>
    <w:rsid w:val="000B3DC0"/>
    <w:rsid w:val="000C6BE9"/>
    <w:rsid w:val="000F7AC4"/>
    <w:rsid w:val="00116460"/>
    <w:rsid w:val="00120AD2"/>
    <w:rsid w:val="0014796F"/>
    <w:rsid w:val="0019421F"/>
    <w:rsid w:val="001A6F6D"/>
    <w:rsid w:val="001B6E41"/>
    <w:rsid w:val="001C4D0E"/>
    <w:rsid w:val="001D229C"/>
    <w:rsid w:val="001D40D1"/>
    <w:rsid w:val="001E25DB"/>
    <w:rsid w:val="001F3BE6"/>
    <w:rsid w:val="001F75CF"/>
    <w:rsid w:val="00202C34"/>
    <w:rsid w:val="002A34A7"/>
    <w:rsid w:val="002A3B6F"/>
    <w:rsid w:val="002B6A1E"/>
    <w:rsid w:val="002B7A99"/>
    <w:rsid w:val="002C0BEE"/>
    <w:rsid w:val="002D7FC6"/>
    <w:rsid w:val="002E6D4F"/>
    <w:rsid w:val="002F416C"/>
    <w:rsid w:val="003015FE"/>
    <w:rsid w:val="00302209"/>
    <w:rsid w:val="00351C0F"/>
    <w:rsid w:val="003648DC"/>
    <w:rsid w:val="0036563B"/>
    <w:rsid w:val="00370E6C"/>
    <w:rsid w:val="00375AB4"/>
    <w:rsid w:val="00377111"/>
    <w:rsid w:val="00392869"/>
    <w:rsid w:val="003A4966"/>
    <w:rsid w:val="003A4B5F"/>
    <w:rsid w:val="003B04D3"/>
    <w:rsid w:val="003C1E67"/>
    <w:rsid w:val="003C3A68"/>
    <w:rsid w:val="003D68A0"/>
    <w:rsid w:val="003F3131"/>
    <w:rsid w:val="003F6B69"/>
    <w:rsid w:val="00416D98"/>
    <w:rsid w:val="0042752D"/>
    <w:rsid w:val="0043331F"/>
    <w:rsid w:val="00440B9B"/>
    <w:rsid w:val="004432AF"/>
    <w:rsid w:val="00473619"/>
    <w:rsid w:val="0047760E"/>
    <w:rsid w:val="00482DCE"/>
    <w:rsid w:val="00485625"/>
    <w:rsid w:val="004A3C44"/>
    <w:rsid w:val="004A5DC8"/>
    <w:rsid w:val="004A7CC6"/>
    <w:rsid w:val="004B498E"/>
    <w:rsid w:val="004C2A3A"/>
    <w:rsid w:val="004C4AFA"/>
    <w:rsid w:val="004F4873"/>
    <w:rsid w:val="004F7201"/>
    <w:rsid w:val="005201B5"/>
    <w:rsid w:val="005214FA"/>
    <w:rsid w:val="00524A7E"/>
    <w:rsid w:val="00524B31"/>
    <w:rsid w:val="005342F3"/>
    <w:rsid w:val="005602C2"/>
    <w:rsid w:val="005678A9"/>
    <w:rsid w:val="00571961"/>
    <w:rsid w:val="005767F5"/>
    <w:rsid w:val="005B4544"/>
    <w:rsid w:val="005C718E"/>
    <w:rsid w:val="005D2FE7"/>
    <w:rsid w:val="006024FD"/>
    <w:rsid w:val="00604DA9"/>
    <w:rsid w:val="00617EFD"/>
    <w:rsid w:val="00632EE7"/>
    <w:rsid w:val="00640E76"/>
    <w:rsid w:val="00646BCF"/>
    <w:rsid w:val="006515AC"/>
    <w:rsid w:val="0067222A"/>
    <w:rsid w:val="00681C07"/>
    <w:rsid w:val="00685F3D"/>
    <w:rsid w:val="00690AA1"/>
    <w:rsid w:val="006A2293"/>
    <w:rsid w:val="006A65FF"/>
    <w:rsid w:val="006B0009"/>
    <w:rsid w:val="006C4017"/>
    <w:rsid w:val="006C5382"/>
    <w:rsid w:val="006C786D"/>
    <w:rsid w:val="006D3576"/>
    <w:rsid w:val="0070583D"/>
    <w:rsid w:val="007070AD"/>
    <w:rsid w:val="00730ABE"/>
    <w:rsid w:val="0074752F"/>
    <w:rsid w:val="00760800"/>
    <w:rsid w:val="00761FF3"/>
    <w:rsid w:val="00770E1B"/>
    <w:rsid w:val="0077339C"/>
    <w:rsid w:val="007845B9"/>
    <w:rsid w:val="00786CDD"/>
    <w:rsid w:val="007979AE"/>
    <w:rsid w:val="007A6561"/>
    <w:rsid w:val="007D0261"/>
    <w:rsid w:val="007D5FCF"/>
    <w:rsid w:val="007E1012"/>
    <w:rsid w:val="0084622C"/>
    <w:rsid w:val="00850D99"/>
    <w:rsid w:val="00850DDE"/>
    <w:rsid w:val="00863DFB"/>
    <w:rsid w:val="008664F7"/>
    <w:rsid w:val="00867E3C"/>
    <w:rsid w:val="00881AB1"/>
    <w:rsid w:val="0088586B"/>
    <w:rsid w:val="00885D4D"/>
    <w:rsid w:val="00896184"/>
    <w:rsid w:val="008B0F65"/>
    <w:rsid w:val="008B6685"/>
    <w:rsid w:val="008B7541"/>
    <w:rsid w:val="008C2752"/>
    <w:rsid w:val="008F02FA"/>
    <w:rsid w:val="008F2952"/>
    <w:rsid w:val="0091696A"/>
    <w:rsid w:val="009332F4"/>
    <w:rsid w:val="0094049B"/>
    <w:rsid w:val="00940B8B"/>
    <w:rsid w:val="00950A88"/>
    <w:rsid w:val="009546D2"/>
    <w:rsid w:val="0096082D"/>
    <w:rsid w:val="009A0CF9"/>
    <w:rsid w:val="009A3AA7"/>
    <w:rsid w:val="009A7090"/>
    <w:rsid w:val="009B0CD9"/>
    <w:rsid w:val="009C37E8"/>
    <w:rsid w:val="009C7121"/>
    <w:rsid w:val="009D0899"/>
    <w:rsid w:val="009D3471"/>
    <w:rsid w:val="009D3641"/>
    <w:rsid w:val="009F5480"/>
    <w:rsid w:val="00A12AD3"/>
    <w:rsid w:val="00A23F52"/>
    <w:rsid w:val="00A31521"/>
    <w:rsid w:val="00A43348"/>
    <w:rsid w:val="00A44D7A"/>
    <w:rsid w:val="00A55356"/>
    <w:rsid w:val="00A730D3"/>
    <w:rsid w:val="00A83B56"/>
    <w:rsid w:val="00AA5D14"/>
    <w:rsid w:val="00AD4455"/>
    <w:rsid w:val="00AF56C5"/>
    <w:rsid w:val="00AF612D"/>
    <w:rsid w:val="00AF69CF"/>
    <w:rsid w:val="00B054FC"/>
    <w:rsid w:val="00B1634A"/>
    <w:rsid w:val="00B75498"/>
    <w:rsid w:val="00B84795"/>
    <w:rsid w:val="00B87E2B"/>
    <w:rsid w:val="00BA4B12"/>
    <w:rsid w:val="00BA51F0"/>
    <w:rsid w:val="00BC0454"/>
    <w:rsid w:val="00BC1319"/>
    <w:rsid w:val="00BD208B"/>
    <w:rsid w:val="00BD27D0"/>
    <w:rsid w:val="00BE32DC"/>
    <w:rsid w:val="00BF34FE"/>
    <w:rsid w:val="00BF5DE7"/>
    <w:rsid w:val="00C25EDF"/>
    <w:rsid w:val="00C26054"/>
    <w:rsid w:val="00C3432F"/>
    <w:rsid w:val="00C3433E"/>
    <w:rsid w:val="00C516CB"/>
    <w:rsid w:val="00C529CA"/>
    <w:rsid w:val="00C73065"/>
    <w:rsid w:val="00C93DF7"/>
    <w:rsid w:val="00C96D2A"/>
    <w:rsid w:val="00CA6FCA"/>
    <w:rsid w:val="00CC1423"/>
    <w:rsid w:val="00CC7869"/>
    <w:rsid w:val="00CE11A7"/>
    <w:rsid w:val="00D17F4A"/>
    <w:rsid w:val="00D27D03"/>
    <w:rsid w:val="00D345DA"/>
    <w:rsid w:val="00D363C1"/>
    <w:rsid w:val="00D446E0"/>
    <w:rsid w:val="00D44A30"/>
    <w:rsid w:val="00D50570"/>
    <w:rsid w:val="00D67E4C"/>
    <w:rsid w:val="00D8287A"/>
    <w:rsid w:val="00D9278C"/>
    <w:rsid w:val="00D96375"/>
    <w:rsid w:val="00DB6EFE"/>
    <w:rsid w:val="00DD173B"/>
    <w:rsid w:val="00E10B86"/>
    <w:rsid w:val="00E31792"/>
    <w:rsid w:val="00E431E8"/>
    <w:rsid w:val="00E46864"/>
    <w:rsid w:val="00E724B7"/>
    <w:rsid w:val="00E773EA"/>
    <w:rsid w:val="00E92260"/>
    <w:rsid w:val="00EB4CF1"/>
    <w:rsid w:val="00EC0683"/>
    <w:rsid w:val="00EF21E9"/>
    <w:rsid w:val="00EF5902"/>
    <w:rsid w:val="00EF6DC8"/>
    <w:rsid w:val="00EF734B"/>
    <w:rsid w:val="00F04EB6"/>
    <w:rsid w:val="00F05FF9"/>
    <w:rsid w:val="00F06CD8"/>
    <w:rsid w:val="00F40682"/>
    <w:rsid w:val="00F47E2B"/>
    <w:rsid w:val="00F5794B"/>
    <w:rsid w:val="00F6418B"/>
    <w:rsid w:val="00F726F7"/>
    <w:rsid w:val="00F73125"/>
    <w:rsid w:val="00F84974"/>
    <w:rsid w:val="00F8504A"/>
    <w:rsid w:val="00F864EC"/>
    <w:rsid w:val="00FB1905"/>
    <w:rsid w:val="00FC265C"/>
    <w:rsid w:val="015D78AE"/>
    <w:rsid w:val="02261A9D"/>
    <w:rsid w:val="027345B1"/>
    <w:rsid w:val="029B066E"/>
    <w:rsid w:val="037417F8"/>
    <w:rsid w:val="04CD6673"/>
    <w:rsid w:val="05BB0C2E"/>
    <w:rsid w:val="067D14CC"/>
    <w:rsid w:val="070813F6"/>
    <w:rsid w:val="08DF5EB6"/>
    <w:rsid w:val="08F8513B"/>
    <w:rsid w:val="092E1232"/>
    <w:rsid w:val="0BD571F9"/>
    <w:rsid w:val="0C460C57"/>
    <w:rsid w:val="0ED91C40"/>
    <w:rsid w:val="0FB41705"/>
    <w:rsid w:val="107C7193"/>
    <w:rsid w:val="126C7005"/>
    <w:rsid w:val="134C57A7"/>
    <w:rsid w:val="140B289C"/>
    <w:rsid w:val="156F5593"/>
    <w:rsid w:val="15C56A7A"/>
    <w:rsid w:val="15ED4497"/>
    <w:rsid w:val="16ED2A7F"/>
    <w:rsid w:val="16FD34EA"/>
    <w:rsid w:val="183F2B14"/>
    <w:rsid w:val="184F07E7"/>
    <w:rsid w:val="18552337"/>
    <w:rsid w:val="1B544B28"/>
    <w:rsid w:val="1BEF4851"/>
    <w:rsid w:val="1C1D29F3"/>
    <w:rsid w:val="1D022362"/>
    <w:rsid w:val="1D33076D"/>
    <w:rsid w:val="1DB95116"/>
    <w:rsid w:val="1ECA499A"/>
    <w:rsid w:val="20467B10"/>
    <w:rsid w:val="21C1459A"/>
    <w:rsid w:val="21C347B6"/>
    <w:rsid w:val="2209468E"/>
    <w:rsid w:val="23067F3E"/>
    <w:rsid w:val="234B10F5"/>
    <w:rsid w:val="23501823"/>
    <w:rsid w:val="23585ABF"/>
    <w:rsid w:val="23FF151C"/>
    <w:rsid w:val="25392A48"/>
    <w:rsid w:val="25B83F05"/>
    <w:rsid w:val="25E71680"/>
    <w:rsid w:val="264371C4"/>
    <w:rsid w:val="26A43E4A"/>
    <w:rsid w:val="290548E8"/>
    <w:rsid w:val="292426D3"/>
    <w:rsid w:val="2A235044"/>
    <w:rsid w:val="2A3D219A"/>
    <w:rsid w:val="2A4E7325"/>
    <w:rsid w:val="2AA809EC"/>
    <w:rsid w:val="2D863F38"/>
    <w:rsid w:val="2F454982"/>
    <w:rsid w:val="30826B65"/>
    <w:rsid w:val="31BC4E95"/>
    <w:rsid w:val="328D6E66"/>
    <w:rsid w:val="3382407F"/>
    <w:rsid w:val="33837DA4"/>
    <w:rsid w:val="33AD7CBA"/>
    <w:rsid w:val="342D691E"/>
    <w:rsid w:val="34BE75D0"/>
    <w:rsid w:val="364705CC"/>
    <w:rsid w:val="367F3774"/>
    <w:rsid w:val="37B15033"/>
    <w:rsid w:val="3BAC602A"/>
    <w:rsid w:val="3CA628B2"/>
    <w:rsid w:val="3CD22140"/>
    <w:rsid w:val="3EB3456B"/>
    <w:rsid w:val="3EF67B21"/>
    <w:rsid w:val="3F0D2E37"/>
    <w:rsid w:val="3F220696"/>
    <w:rsid w:val="405F012D"/>
    <w:rsid w:val="40F96CED"/>
    <w:rsid w:val="412723E0"/>
    <w:rsid w:val="41E85FE8"/>
    <w:rsid w:val="427F7CEA"/>
    <w:rsid w:val="43906C7D"/>
    <w:rsid w:val="4542474C"/>
    <w:rsid w:val="456B2DAB"/>
    <w:rsid w:val="473118AB"/>
    <w:rsid w:val="478C2F7C"/>
    <w:rsid w:val="4964066C"/>
    <w:rsid w:val="49D02FE5"/>
    <w:rsid w:val="4A7C0F71"/>
    <w:rsid w:val="4AE74AF2"/>
    <w:rsid w:val="4B180E1F"/>
    <w:rsid w:val="4D0C5DC7"/>
    <w:rsid w:val="4D474646"/>
    <w:rsid w:val="4DF706C3"/>
    <w:rsid w:val="4E042C7E"/>
    <w:rsid w:val="4EDF1FAD"/>
    <w:rsid w:val="4F297F24"/>
    <w:rsid w:val="51501312"/>
    <w:rsid w:val="51736DAF"/>
    <w:rsid w:val="541F6D7A"/>
    <w:rsid w:val="55052414"/>
    <w:rsid w:val="55201740"/>
    <w:rsid w:val="563247FB"/>
    <w:rsid w:val="572052E3"/>
    <w:rsid w:val="57AA5ADF"/>
    <w:rsid w:val="58D708C7"/>
    <w:rsid w:val="5AF54CD9"/>
    <w:rsid w:val="5BA81D4B"/>
    <w:rsid w:val="5E68756F"/>
    <w:rsid w:val="6102797C"/>
    <w:rsid w:val="627A4C9B"/>
    <w:rsid w:val="627E23E7"/>
    <w:rsid w:val="63F672D6"/>
    <w:rsid w:val="64C73242"/>
    <w:rsid w:val="66027904"/>
    <w:rsid w:val="69103CC1"/>
    <w:rsid w:val="69143AB3"/>
    <w:rsid w:val="6A3D5230"/>
    <w:rsid w:val="6A721EA2"/>
    <w:rsid w:val="6B480E55"/>
    <w:rsid w:val="6B907679"/>
    <w:rsid w:val="6B9B0F84"/>
    <w:rsid w:val="6D0B750C"/>
    <w:rsid w:val="6DFE2742"/>
    <w:rsid w:val="6FB66E7C"/>
    <w:rsid w:val="703F2562"/>
    <w:rsid w:val="727A5D97"/>
    <w:rsid w:val="73263883"/>
    <w:rsid w:val="74125326"/>
    <w:rsid w:val="74E90B95"/>
    <w:rsid w:val="75DE652E"/>
    <w:rsid w:val="75E033DC"/>
    <w:rsid w:val="768D3BBF"/>
    <w:rsid w:val="7746449A"/>
    <w:rsid w:val="779E4F5A"/>
    <w:rsid w:val="78202F3D"/>
    <w:rsid w:val="783B4121"/>
    <w:rsid w:val="790E223E"/>
    <w:rsid w:val="7A1F7224"/>
    <w:rsid w:val="7C8F0691"/>
    <w:rsid w:val="7D104F55"/>
    <w:rsid w:val="7DBB09EA"/>
    <w:rsid w:val="7EEE37AD"/>
    <w:rsid w:val="7F2D7B4E"/>
    <w:rsid w:val="ED33CD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4">
    <w:name w:val="heading 1"/>
    <w:basedOn w:val="1"/>
    <w:next w:val="1"/>
    <w:link w:val="36"/>
    <w:qFormat/>
    <w:uiPriority w:val="9"/>
    <w:pPr>
      <w:pBdr>
        <w:bottom w:val="single" w:color="365F91" w:sz="12" w:space="1"/>
      </w:pBdr>
      <w:spacing w:before="600" w:after="80"/>
      <w:ind w:firstLine="0"/>
      <w:outlineLvl w:val="0"/>
    </w:pPr>
    <w:rPr>
      <w:rFonts w:ascii="Cambria" w:hAnsi="Cambria"/>
      <w:b/>
      <w:bCs/>
      <w:color w:val="365F91"/>
    </w:rPr>
  </w:style>
  <w:style w:type="paragraph" w:styleId="5">
    <w:name w:val="heading 2"/>
    <w:basedOn w:val="1"/>
    <w:next w:val="1"/>
    <w:link w:val="37"/>
    <w:autoRedefine/>
    <w:unhideWhenUsed/>
    <w:qFormat/>
    <w:uiPriority w:val="9"/>
    <w:pPr>
      <w:pBdr>
        <w:bottom w:val="single" w:color="4F81BD" w:sz="8" w:space="1"/>
      </w:pBdr>
      <w:spacing w:before="200" w:after="80"/>
      <w:ind w:firstLine="0"/>
      <w:outlineLvl w:val="1"/>
    </w:pPr>
    <w:rPr>
      <w:rFonts w:ascii="Cambria" w:hAnsi="Cambria"/>
      <w:color w:val="365F91"/>
    </w:rPr>
  </w:style>
  <w:style w:type="paragraph" w:styleId="6">
    <w:name w:val="heading 3"/>
    <w:basedOn w:val="1"/>
    <w:next w:val="1"/>
    <w:link w:val="38"/>
    <w:unhideWhenUsed/>
    <w:qFormat/>
    <w:uiPriority w:val="9"/>
    <w:pPr>
      <w:pBdr>
        <w:bottom w:val="single" w:color="95B3D7" w:sz="4" w:space="1"/>
      </w:pBdr>
      <w:spacing w:before="200" w:after="80"/>
      <w:ind w:firstLine="0"/>
      <w:outlineLvl w:val="2"/>
    </w:pPr>
    <w:rPr>
      <w:rFonts w:ascii="Cambria" w:hAnsi="Cambria"/>
      <w:color w:val="4F81BD"/>
    </w:rPr>
  </w:style>
  <w:style w:type="paragraph" w:styleId="7">
    <w:name w:val="heading 4"/>
    <w:basedOn w:val="1"/>
    <w:next w:val="8"/>
    <w:link w:val="39"/>
    <w:autoRedefine/>
    <w:unhideWhenUsed/>
    <w:qFormat/>
    <w:uiPriority w:val="9"/>
    <w:pPr>
      <w:pBdr>
        <w:bottom w:val="single" w:color="B8CCE4" w:sz="4" w:space="2"/>
      </w:pBdr>
      <w:spacing w:before="200" w:after="80"/>
      <w:ind w:firstLine="0"/>
      <w:outlineLvl w:val="3"/>
    </w:pPr>
    <w:rPr>
      <w:rFonts w:ascii="Cambria" w:hAnsi="Cambria"/>
      <w:i/>
      <w:iCs/>
      <w:color w:val="4F81BD"/>
    </w:rPr>
  </w:style>
  <w:style w:type="paragraph" w:styleId="8">
    <w:name w:val="heading 5"/>
    <w:basedOn w:val="1"/>
    <w:next w:val="1"/>
    <w:link w:val="40"/>
    <w:unhideWhenUsed/>
    <w:qFormat/>
    <w:uiPriority w:val="9"/>
    <w:pPr>
      <w:spacing w:before="200" w:after="80"/>
      <w:ind w:firstLine="0"/>
      <w:outlineLvl w:val="4"/>
    </w:pPr>
    <w:rPr>
      <w:rFonts w:ascii="Cambria" w:hAnsi="Cambria"/>
      <w:color w:val="4F81BD"/>
      <w:sz w:val="20"/>
      <w:szCs w:val="20"/>
    </w:rPr>
  </w:style>
  <w:style w:type="paragraph" w:styleId="9">
    <w:name w:val="heading 6"/>
    <w:basedOn w:val="1"/>
    <w:next w:val="1"/>
    <w:link w:val="41"/>
    <w:autoRedefine/>
    <w:unhideWhenUsed/>
    <w:qFormat/>
    <w:uiPriority w:val="9"/>
    <w:pPr>
      <w:spacing w:before="280" w:after="100"/>
      <w:ind w:firstLine="0"/>
      <w:outlineLvl w:val="5"/>
    </w:pPr>
    <w:rPr>
      <w:rFonts w:ascii="Cambria" w:hAnsi="Cambria"/>
      <w:i/>
      <w:iCs/>
      <w:color w:val="4F81BD"/>
      <w:sz w:val="20"/>
      <w:szCs w:val="20"/>
    </w:rPr>
  </w:style>
  <w:style w:type="paragraph" w:styleId="10">
    <w:name w:val="heading 7"/>
    <w:basedOn w:val="1"/>
    <w:next w:val="1"/>
    <w:link w:val="42"/>
    <w:autoRedefine/>
    <w:unhideWhenUsed/>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3"/>
    <w:autoRedefine/>
    <w:unhideWhenUsed/>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4"/>
    <w:unhideWhenUsed/>
    <w:qFormat/>
    <w:uiPriority w:val="9"/>
    <w:pPr>
      <w:spacing w:before="320" w:after="100"/>
      <w:ind w:firstLine="0"/>
      <w:outlineLvl w:val="8"/>
    </w:pPr>
    <w:rPr>
      <w:rFonts w:ascii="Cambria" w:hAnsi="Cambria"/>
      <w:i/>
      <w:iCs/>
      <w:color w:val="9BBB59"/>
      <w:sz w:val="20"/>
      <w:szCs w:val="20"/>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pPr>
    <w:rPr>
      <w:rFonts w:ascii="仿宋_GB2312" w:cs="仿宋_GB2312"/>
      <w:szCs w:val="32"/>
    </w:rPr>
  </w:style>
  <w:style w:type="paragraph" w:styleId="3">
    <w:name w:val="Body Text Indent"/>
    <w:basedOn w:val="1"/>
    <w:link w:val="66"/>
    <w:autoRedefine/>
    <w:qFormat/>
    <w:uiPriority w:val="0"/>
    <w:pPr>
      <w:spacing w:line="380" w:lineRule="exact"/>
      <w:ind w:firstLine="480"/>
    </w:pPr>
    <w:rPr>
      <w:rFonts w:eastAsia="方正书宋简体"/>
      <w:kern w:val="0"/>
      <w:szCs w:val="20"/>
    </w:rPr>
  </w:style>
  <w:style w:type="paragraph" w:styleId="13">
    <w:name w:val="table of authorities"/>
    <w:basedOn w:val="1"/>
    <w:next w:val="1"/>
    <w:autoRedefine/>
    <w:qFormat/>
    <w:uiPriority w:val="0"/>
    <w:pPr>
      <w:keepNext w:val="0"/>
      <w:keepLines w:val="0"/>
      <w:widowControl w:val="0"/>
      <w:suppressLineNumbers w:val="0"/>
      <w:snapToGrid w:val="0"/>
      <w:spacing w:after="50" w:afterLines="50" w:afterAutospacing="0" w:line="312" w:lineRule="auto"/>
      <w:ind w:left="420" w:leftChars="200"/>
      <w:jc w:val="both"/>
    </w:pPr>
    <w:rPr>
      <w:rFonts w:hint="default" w:ascii="Calibri" w:hAnsi="Calibri" w:eastAsia="微软雅黑" w:cs="Times New Roman"/>
      <w:snapToGrid/>
      <w:kern w:val="2"/>
      <w:sz w:val="21"/>
      <w:szCs w:val="21"/>
      <w:lang w:val="en-US" w:eastAsia="zh-CN" w:bidi="ar"/>
    </w:rPr>
  </w:style>
  <w:style w:type="paragraph" w:styleId="14">
    <w:name w:val="Normal Indent"/>
    <w:basedOn w:val="1"/>
    <w:autoRedefine/>
    <w:unhideWhenUsed/>
    <w:qFormat/>
    <w:uiPriority w:val="99"/>
    <w:pPr>
      <w:ind w:firstLine="420" w:firstLineChars="200"/>
    </w:pPr>
  </w:style>
  <w:style w:type="paragraph" w:styleId="15">
    <w:name w:val="caption"/>
    <w:basedOn w:val="1"/>
    <w:next w:val="1"/>
    <w:autoRedefine/>
    <w:unhideWhenUsed/>
    <w:qFormat/>
    <w:uiPriority w:val="35"/>
    <w:rPr>
      <w:b/>
      <w:bCs/>
      <w:sz w:val="18"/>
      <w:szCs w:val="18"/>
    </w:rPr>
  </w:style>
  <w:style w:type="paragraph" w:styleId="16">
    <w:name w:val="Document Map"/>
    <w:basedOn w:val="1"/>
    <w:link w:val="64"/>
    <w:autoRedefine/>
    <w:unhideWhenUsed/>
    <w:qFormat/>
    <w:uiPriority w:val="99"/>
    <w:rPr>
      <w:rFonts w:ascii="宋体" w:eastAsia="宋体"/>
      <w:sz w:val="18"/>
      <w:szCs w:val="18"/>
    </w:rPr>
  </w:style>
  <w:style w:type="paragraph" w:styleId="17">
    <w:name w:val="Body Text"/>
    <w:basedOn w:val="1"/>
    <w:next w:val="1"/>
    <w:link w:val="70"/>
    <w:autoRedefine/>
    <w:unhideWhenUsed/>
    <w:qFormat/>
    <w:uiPriority w:val="99"/>
    <w:pPr>
      <w:spacing w:after="120"/>
    </w:pPr>
  </w:style>
  <w:style w:type="paragraph" w:styleId="18">
    <w:name w:val="toc 3"/>
    <w:basedOn w:val="1"/>
    <w:next w:val="1"/>
    <w:autoRedefine/>
    <w:unhideWhenUsed/>
    <w:qFormat/>
    <w:uiPriority w:val="39"/>
    <w:pPr>
      <w:ind w:left="840" w:leftChars="400"/>
    </w:pPr>
  </w:style>
  <w:style w:type="paragraph" w:styleId="19">
    <w:name w:val="Balloon Text"/>
    <w:basedOn w:val="1"/>
    <w:link w:val="67"/>
    <w:autoRedefine/>
    <w:unhideWhenUsed/>
    <w:qFormat/>
    <w:uiPriority w:val="99"/>
    <w:pPr>
      <w:spacing w:line="240" w:lineRule="auto"/>
    </w:pPr>
    <w:rPr>
      <w:sz w:val="18"/>
      <w:szCs w:val="18"/>
    </w:rPr>
  </w:style>
  <w:style w:type="paragraph" w:styleId="20">
    <w:name w:val="footer"/>
    <w:basedOn w:val="1"/>
    <w:link w:val="63"/>
    <w:autoRedefine/>
    <w:qFormat/>
    <w:uiPriority w:val="99"/>
    <w:pPr>
      <w:tabs>
        <w:tab w:val="center" w:pos="4153"/>
        <w:tab w:val="right" w:pos="8306"/>
      </w:tabs>
      <w:snapToGrid w:val="0"/>
    </w:pPr>
    <w:rPr>
      <w:rFonts w:eastAsia="宋体"/>
      <w:kern w:val="0"/>
      <w:sz w:val="18"/>
      <w:szCs w:val="18"/>
    </w:rPr>
  </w:style>
  <w:style w:type="paragraph" w:styleId="21">
    <w:name w:val="header"/>
    <w:basedOn w:val="1"/>
    <w:link w:val="62"/>
    <w:autoRedefine/>
    <w:unhideWhenUsed/>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22">
    <w:name w:val="toc 1"/>
    <w:basedOn w:val="1"/>
    <w:next w:val="1"/>
    <w:autoRedefine/>
    <w:unhideWhenUsed/>
    <w:qFormat/>
    <w:uiPriority w:val="39"/>
  </w:style>
  <w:style w:type="paragraph" w:styleId="23">
    <w:name w:val="Subtitle"/>
    <w:basedOn w:val="1"/>
    <w:next w:val="1"/>
    <w:link w:val="46"/>
    <w:autoRedefine/>
    <w:qFormat/>
    <w:uiPriority w:val="11"/>
    <w:pPr>
      <w:spacing w:before="200" w:after="900"/>
      <w:ind w:firstLine="0"/>
      <w:jc w:val="right"/>
    </w:pPr>
    <w:rPr>
      <w:i/>
      <w:iCs/>
    </w:rPr>
  </w:style>
  <w:style w:type="paragraph" w:styleId="24">
    <w:name w:val="toc 2"/>
    <w:basedOn w:val="1"/>
    <w:next w:val="1"/>
    <w:autoRedefine/>
    <w:unhideWhenUsed/>
    <w:qFormat/>
    <w:uiPriority w:val="39"/>
    <w:pPr>
      <w:ind w:left="420" w:leftChars="200"/>
    </w:pPr>
  </w:style>
  <w:style w:type="paragraph" w:styleId="25">
    <w:name w:val="Body Text 2"/>
    <w:basedOn w:val="1"/>
    <w:autoRedefine/>
    <w:qFormat/>
    <w:uiPriority w:val="0"/>
    <w:pPr>
      <w:ind w:firstLine="480" w:firstLineChars="200"/>
      <w:jc w:val="both"/>
    </w:pPr>
    <w:rPr>
      <w:rFonts w:ascii="Calibri" w:hAnsi="Calibri" w:eastAsia="宋体" w:cs="Times New Roman"/>
      <w:sz w:val="21"/>
    </w:rPr>
  </w:style>
  <w:style w:type="paragraph" w:styleId="26">
    <w:name w:val="Normal (Web)"/>
    <w:basedOn w:val="1"/>
    <w:qFormat/>
    <w:uiPriority w:val="0"/>
    <w:pPr>
      <w:widowControl/>
      <w:spacing w:before="100" w:beforeAutospacing="1" w:after="100" w:afterAutospacing="1"/>
    </w:pPr>
    <w:rPr>
      <w:rFonts w:ascii="宋体" w:hAnsi="宋体" w:cs="宋体"/>
      <w:kern w:val="0"/>
    </w:rPr>
  </w:style>
  <w:style w:type="paragraph" w:styleId="27">
    <w:name w:val="Title"/>
    <w:basedOn w:val="1"/>
    <w:next w:val="1"/>
    <w:link w:val="45"/>
    <w:autoRedefine/>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paragraph" w:styleId="28">
    <w:name w:val="Body Text First Indent"/>
    <w:basedOn w:val="17"/>
    <w:next w:val="29"/>
    <w:qFormat/>
    <w:uiPriority w:val="0"/>
    <w:pPr>
      <w:spacing w:line="312" w:lineRule="auto"/>
      <w:ind w:firstLine="420"/>
    </w:pPr>
  </w:style>
  <w:style w:type="paragraph" w:customStyle="1" w:styleId="29">
    <w:name w:val="Char"/>
    <w:basedOn w:val="1"/>
    <w:next w:val="1"/>
    <w:autoRedefine/>
    <w:qFormat/>
    <w:uiPriority w:val="0"/>
    <w:rPr>
      <w:rFonts w:ascii="Times New Roman" w:hAnsi="Times New Roman" w:eastAsia="宋体" w:cs="Times New Roman"/>
      <w:szCs w:val="21"/>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bCs/>
      <w:spacing w:val="0"/>
    </w:rPr>
  </w:style>
  <w:style w:type="character" w:styleId="34">
    <w:name w:val="Emphasis"/>
    <w:autoRedefine/>
    <w:qFormat/>
    <w:uiPriority w:val="20"/>
    <w:rPr>
      <w:b/>
      <w:bCs/>
      <w:i/>
      <w:iCs/>
      <w:color w:val="5A5A5A"/>
    </w:rPr>
  </w:style>
  <w:style w:type="character" w:styleId="35">
    <w:name w:val="Hyperlink"/>
    <w:basedOn w:val="32"/>
    <w:autoRedefine/>
    <w:unhideWhenUsed/>
    <w:qFormat/>
    <w:uiPriority w:val="99"/>
    <w:rPr>
      <w:color w:val="0000FF" w:themeColor="hyperlink"/>
      <w:u w:val="single"/>
      <w14:textFill>
        <w14:solidFill>
          <w14:schemeClr w14:val="hlink"/>
        </w14:solidFill>
      </w14:textFill>
    </w:rPr>
  </w:style>
  <w:style w:type="character" w:customStyle="1" w:styleId="36">
    <w:name w:val="标题 1 Char"/>
    <w:link w:val="4"/>
    <w:autoRedefine/>
    <w:qFormat/>
    <w:uiPriority w:val="9"/>
    <w:rPr>
      <w:rFonts w:ascii="Cambria" w:hAnsi="Cambria" w:eastAsia="宋体" w:cs="Times New Roman"/>
      <w:b/>
      <w:bCs/>
      <w:color w:val="365F91"/>
      <w:sz w:val="24"/>
      <w:szCs w:val="24"/>
    </w:rPr>
  </w:style>
  <w:style w:type="character" w:customStyle="1" w:styleId="37">
    <w:name w:val="标题 2 Char"/>
    <w:link w:val="5"/>
    <w:autoRedefine/>
    <w:qFormat/>
    <w:uiPriority w:val="9"/>
    <w:rPr>
      <w:rFonts w:ascii="Cambria" w:hAnsi="Cambria" w:eastAsia="宋体" w:cs="Times New Roman"/>
      <w:color w:val="365F91"/>
      <w:sz w:val="24"/>
      <w:szCs w:val="24"/>
    </w:rPr>
  </w:style>
  <w:style w:type="character" w:customStyle="1" w:styleId="38">
    <w:name w:val="标题 3 Char"/>
    <w:link w:val="6"/>
    <w:autoRedefine/>
    <w:qFormat/>
    <w:uiPriority w:val="9"/>
    <w:rPr>
      <w:rFonts w:ascii="Cambria" w:hAnsi="Cambria" w:eastAsia="宋体" w:cs="Times New Roman"/>
      <w:color w:val="4F81BD"/>
      <w:sz w:val="24"/>
      <w:szCs w:val="24"/>
    </w:rPr>
  </w:style>
  <w:style w:type="character" w:customStyle="1" w:styleId="39">
    <w:name w:val="标题 4 Char"/>
    <w:link w:val="7"/>
    <w:autoRedefine/>
    <w:qFormat/>
    <w:uiPriority w:val="9"/>
    <w:rPr>
      <w:rFonts w:ascii="Cambria" w:hAnsi="Cambria" w:eastAsia="宋体" w:cs="Times New Roman"/>
      <w:i/>
      <w:iCs/>
      <w:color w:val="4F81BD"/>
      <w:sz w:val="24"/>
      <w:szCs w:val="24"/>
    </w:rPr>
  </w:style>
  <w:style w:type="character" w:customStyle="1" w:styleId="40">
    <w:name w:val="标题 5 Char"/>
    <w:link w:val="8"/>
    <w:autoRedefine/>
    <w:qFormat/>
    <w:uiPriority w:val="9"/>
    <w:rPr>
      <w:rFonts w:ascii="Cambria" w:hAnsi="Cambria" w:eastAsia="宋体" w:cs="Times New Roman"/>
      <w:color w:val="4F81BD"/>
    </w:rPr>
  </w:style>
  <w:style w:type="character" w:customStyle="1" w:styleId="41">
    <w:name w:val="标题 6 Char"/>
    <w:link w:val="9"/>
    <w:qFormat/>
    <w:uiPriority w:val="9"/>
    <w:rPr>
      <w:rFonts w:ascii="Cambria" w:hAnsi="Cambria" w:eastAsia="宋体" w:cs="Times New Roman"/>
      <w:i/>
      <w:iCs/>
      <w:color w:val="4F81BD"/>
    </w:rPr>
  </w:style>
  <w:style w:type="character" w:customStyle="1" w:styleId="42">
    <w:name w:val="标题 7 Char"/>
    <w:link w:val="10"/>
    <w:autoRedefine/>
    <w:qFormat/>
    <w:uiPriority w:val="9"/>
    <w:rPr>
      <w:rFonts w:ascii="Cambria" w:hAnsi="Cambria" w:eastAsia="宋体" w:cs="Times New Roman"/>
      <w:b/>
      <w:bCs/>
      <w:color w:val="9BBB59"/>
      <w:sz w:val="20"/>
      <w:szCs w:val="20"/>
    </w:rPr>
  </w:style>
  <w:style w:type="character" w:customStyle="1" w:styleId="43">
    <w:name w:val="标题 8 Char"/>
    <w:link w:val="11"/>
    <w:autoRedefine/>
    <w:qFormat/>
    <w:uiPriority w:val="9"/>
    <w:rPr>
      <w:rFonts w:ascii="Cambria" w:hAnsi="Cambria" w:eastAsia="宋体" w:cs="Times New Roman"/>
      <w:b/>
      <w:bCs/>
      <w:i/>
      <w:iCs/>
      <w:color w:val="9BBB59"/>
      <w:sz w:val="20"/>
      <w:szCs w:val="20"/>
    </w:rPr>
  </w:style>
  <w:style w:type="character" w:customStyle="1" w:styleId="44">
    <w:name w:val="标题 9 Char"/>
    <w:link w:val="12"/>
    <w:autoRedefine/>
    <w:qFormat/>
    <w:uiPriority w:val="9"/>
    <w:rPr>
      <w:rFonts w:ascii="Cambria" w:hAnsi="Cambria" w:eastAsia="宋体" w:cs="Times New Roman"/>
      <w:i/>
      <w:iCs/>
      <w:color w:val="9BBB59"/>
      <w:sz w:val="20"/>
      <w:szCs w:val="20"/>
    </w:rPr>
  </w:style>
  <w:style w:type="character" w:customStyle="1" w:styleId="45">
    <w:name w:val="标题 Char"/>
    <w:link w:val="27"/>
    <w:autoRedefine/>
    <w:qFormat/>
    <w:uiPriority w:val="10"/>
    <w:rPr>
      <w:rFonts w:ascii="Cambria" w:hAnsi="Cambria" w:eastAsia="宋体" w:cs="Times New Roman"/>
      <w:i/>
      <w:iCs/>
      <w:color w:val="243F60"/>
      <w:sz w:val="60"/>
      <w:szCs w:val="60"/>
    </w:rPr>
  </w:style>
  <w:style w:type="character" w:customStyle="1" w:styleId="46">
    <w:name w:val="副标题 Char"/>
    <w:link w:val="23"/>
    <w:qFormat/>
    <w:uiPriority w:val="11"/>
    <w:rPr>
      <w:rFonts w:ascii="Calibri"/>
      <w:i/>
      <w:iCs/>
      <w:sz w:val="24"/>
      <w:szCs w:val="24"/>
    </w:rPr>
  </w:style>
  <w:style w:type="paragraph" w:customStyle="1" w:styleId="47">
    <w:name w:val="无间隔1"/>
    <w:basedOn w:val="1"/>
    <w:link w:val="48"/>
    <w:autoRedefine/>
    <w:qFormat/>
    <w:uiPriority w:val="1"/>
    <w:pPr>
      <w:ind w:firstLine="0"/>
    </w:pPr>
  </w:style>
  <w:style w:type="character" w:customStyle="1" w:styleId="48">
    <w:name w:val="无间隔 Char"/>
    <w:basedOn w:val="32"/>
    <w:link w:val="47"/>
    <w:autoRedefine/>
    <w:qFormat/>
    <w:uiPriority w:val="1"/>
    <w:rPr>
      <w:sz w:val="22"/>
      <w:szCs w:val="22"/>
      <w:lang w:eastAsia="en-US" w:bidi="en-US"/>
    </w:rPr>
  </w:style>
  <w:style w:type="paragraph" w:customStyle="1" w:styleId="49">
    <w:name w:val="列出段落1"/>
    <w:basedOn w:val="1"/>
    <w:autoRedefine/>
    <w:qFormat/>
    <w:uiPriority w:val="34"/>
    <w:pPr>
      <w:ind w:left="720"/>
      <w:contextualSpacing/>
    </w:pPr>
  </w:style>
  <w:style w:type="paragraph" w:customStyle="1" w:styleId="50">
    <w:name w:val="引用1"/>
    <w:basedOn w:val="1"/>
    <w:next w:val="1"/>
    <w:link w:val="51"/>
    <w:autoRedefine/>
    <w:qFormat/>
    <w:uiPriority w:val="29"/>
    <w:rPr>
      <w:rFonts w:ascii="Cambria" w:hAnsi="Cambria"/>
      <w:i/>
      <w:iCs/>
      <w:color w:val="5A5A5A"/>
      <w:sz w:val="20"/>
      <w:szCs w:val="20"/>
    </w:rPr>
  </w:style>
  <w:style w:type="character" w:customStyle="1" w:styleId="51">
    <w:name w:val="引用 Char"/>
    <w:link w:val="50"/>
    <w:autoRedefine/>
    <w:qFormat/>
    <w:uiPriority w:val="29"/>
    <w:rPr>
      <w:rFonts w:ascii="Cambria" w:hAnsi="Cambria" w:eastAsia="宋体" w:cs="Times New Roman"/>
      <w:i/>
      <w:iCs/>
      <w:color w:val="5A5A5A"/>
    </w:rPr>
  </w:style>
  <w:style w:type="paragraph" w:customStyle="1" w:styleId="52">
    <w:name w:val="明显引用1"/>
    <w:basedOn w:val="1"/>
    <w:next w:val="1"/>
    <w:link w:val="53"/>
    <w:autoRedefine/>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rPr>
  </w:style>
  <w:style w:type="character" w:customStyle="1" w:styleId="53">
    <w:name w:val="明显引用 Char"/>
    <w:link w:val="52"/>
    <w:autoRedefine/>
    <w:qFormat/>
    <w:uiPriority w:val="30"/>
    <w:rPr>
      <w:rFonts w:ascii="Cambria" w:hAnsi="Cambria" w:eastAsia="宋体" w:cs="Times New Roman"/>
      <w:i/>
      <w:iCs/>
      <w:color w:val="FFFFFF"/>
      <w:sz w:val="24"/>
      <w:szCs w:val="24"/>
      <w:shd w:val="clear" w:color="auto" w:fill="4F81BD"/>
    </w:rPr>
  </w:style>
  <w:style w:type="character" w:customStyle="1" w:styleId="54">
    <w:name w:val="不明显强调1"/>
    <w:autoRedefine/>
    <w:qFormat/>
    <w:uiPriority w:val="19"/>
    <w:rPr>
      <w:i/>
      <w:iCs/>
      <w:color w:val="5A5A5A"/>
    </w:rPr>
  </w:style>
  <w:style w:type="character" w:customStyle="1" w:styleId="55">
    <w:name w:val="明显强调1"/>
    <w:autoRedefine/>
    <w:qFormat/>
    <w:uiPriority w:val="21"/>
    <w:rPr>
      <w:b/>
      <w:bCs/>
      <w:i/>
      <w:iCs/>
      <w:color w:val="4F81BD"/>
      <w:sz w:val="22"/>
      <w:szCs w:val="22"/>
    </w:rPr>
  </w:style>
  <w:style w:type="character" w:customStyle="1" w:styleId="56">
    <w:name w:val="不明显参考1"/>
    <w:autoRedefine/>
    <w:qFormat/>
    <w:uiPriority w:val="31"/>
    <w:rPr>
      <w:color w:val="auto"/>
      <w:u w:val="single" w:color="9BBB59"/>
    </w:rPr>
  </w:style>
  <w:style w:type="character" w:customStyle="1" w:styleId="57">
    <w:name w:val="明显参考1"/>
    <w:autoRedefine/>
    <w:qFormat/>
    <w:uiPriority w:val="32"/>
    <w:rPr>
      <w:b/>
      <w:bCs/>
      <w:color w:val="76923C"/>
      <w:u w:val="single" w:color="9BBB59"/>
    </w:rPr>
  </w:style>
  <w:style w:type="character" w:customStyle="1" w:styleId="58">
    <w:name w:val="书籍标题1"/>
    <w:autoRedefine/>
    <w:qFormat/>
    <w:uiPriority w:val="33"/>
    <w:rPr>
      <w:rFonts w:ascii="Cambria" w:hAnsi="Cambria" w:eastAsia="宋体" w:cs="Times New Roman"/>
      <w:b/>
      <w:bCs/>
      <w:i/>
      <w:iCs/>
      <w:color w:val="auto"/>
    </w:rPr>
  </w:style>
  <w:style w:type="paragraph" w:customStyle="1" w:styleId="59">
    <w:name w:val="TOC 标题1"/>
    <w:basedOn w:val="4"/>
    <w:next w:val="1"/>
    <w:autoRedefine/>
    <w:unhideWhenUsed/>
    <w:qFormat/>
    <w:uiPriority w:val="39"/>
    <w:pPr>
      <w:outlineLvl w:val="9"/>
    </w:pPr>
  </w:style>
  <w:style w:type="character" w:customStyle="1" w:styleId="60">
    <w:name w:val="页脚 Char"/>
    <w:basedOn w:val="32"/>
    <w:autoRedefine/>
    <w:qFormat/>
    <w:uiPriority w:val="99"/>
    <w:rPr>
      <w:rFonts w:ascii="Times New Roman" w:hAnsi="Times New Roman"/>
      <w:sz w:val="18"/>
      <w:szCs w:val="18"/>
    </w:rPr>
  </w:style>
  <w:style w:type="character" w:customStyle="1" w:styleId="61">
    <w:name w:val="页眉 Char"/>
    <w:basedOn w:val="32"/>
    <w:autoRedefine/>
    <w:qFormat/>
    <w:uiPriority w:val="0"/>
    <w:rPr>
      <w:rFonts w:ascii="Times New Roman" w:hAnsi="Times New Roman"/>
      <w:sz w:val="18"/>
      <w:szCs w:val="18"/>
    </w:rPr>
  </w:style>
  <w:style w:type="character" w:customStyle="1" w:styleId="62">
    <w:name w:val="页眉 Char1"/>
    <w:basedOn w:val="32"/>
    <w:link w:val="21"/>
    <w:autoRedefine/>
    <w:semiHidden/>
    <w:qFormat/>
    <w:uiPriority w:val="99"/>
    <w:rPr>
      <w:rFonts w:ascii="Times New Roman" w:hAnsi="Times New Roman" w:eastAsia="仿宋_GB2312"/>
      <w:kern w:val="2"/>
      <w:sz w:val="18"/>
      <w:szCs w:val="18"/>
    </w:rPr>
  </w:style>
  <w:style w:type="character" w:customStyle="1" w:styleId="63">
    <w:name w:val="页脚 Char1"/>
    <w:basedOn w:val="32"/>
    <w:link w:val="20"/>
    <w:autoRedefine/>
    <w:semiHidden/>
    <w:qFormat/>
    <w:uiPriority w:val="99"/>
    <w:rPr>
      <w:rFonts w:ascii="Times New Roman" w:hAnsi="Times New Roman" w:eastAsia="仿宋_GB2312"/>
      <w:kern w:val="2"/>
      <w:sz w:val="18"/>
      <w:szCs w:val="18"/>
    </w:rPr>
  </w:style>
  <w:style w:type="character" w:customStyle="1" w:styleId="64">
    <w:name w:val="文档结构图 Char"/>
    <w:basedOn w:val="32"/>
    <w:link w:val="16"/>
    <w:autoRedefine/>
    <w:semiHidden/>
    <w:qFormat/>
    <w:uiPriority w:val="99"/>
    <w:rPr>
      <w:rFonts w:ascii="宋体" w:hAnsi="Times New Roman"/>
      <w:kern w:val="2"/>
      <w:sz w:val="18"/>
      <w:szCs w:val="18"/>
    </w:rPr>
  </w:style>
  <w:style w:type="character" w:customStyle="1" w:styleId="65">
    <w:name w:val="正文文本缩进 Char"/>
    <w:basedOn w:val="32"/>
    <w:autoRedefine/>
    <w:qFormat/>
    <w:uiPriority w:val="0"/>
    <w:rPr>
      <w:rFonts w:ascii="Times New Roman" w:hAnsi="Times New Roman" w:eastAsia="方正书宋简体"/>
      <w:sz w:val="24"/>
    </w:rPr>
  </w:style>
  <w:style w:type="character" w:customStyle="1" w:styleId="66">
    <w:name w:val="正文文本缩进 Char1"/>
    <w:basedOn w:val="32"/>
    <w:link w:val="3"/>
    <w:autoRedefine/>
    <w:semiHidden/>
    <w:qFormat/>
    <w:uiPriority w:val="99"/>
    <w:rPr>
      <w:rFonts w:ascii="Times New Roman" w:hAnsi="Times New Roman" w:eastAsia="仿宋_GB2312"/>
      <w:kern w:val="2"/>
      <w:sz w:val="24"/>
      <w:szCs w:val="24"/>
    </w:rPr>
  </w:style>
  <w:style w:type="character" w:customStyle="1" w:styleId="67">
    <w:name w:val="批注框文本 Char"/>
    <w:basedOn w:val="32"/>
    <w:link w:val="19"/>
    <w:autoRedefine/>
    <w:semiHidden/>
    <w:qFormat/>
    <w:uiPriority w:val="99"/>
    <w:rPr>
      <w:rFonts w:ascii="Times New Roman" w:hAnsi="Times New Roman" w:eastAsia="仿宋_GB2312"/>
      <w:kern w:val="2"/>
      <w:sz w:val="18"/>
      <w:szCs w:val="18"/>
    </w:rPr>
  </w:style>
  <w:style w:type="character" w:customStyle="1" w:styleId="68">
    <w:name w:val="font21"/>
    <w:basedOn w:val="32"/>
    <w:autoRedefine/>
    <w:qFormat/>
    <w:uiPriority w:val="0"/>
    <w:rPr>
      <w:rFonts w:hint="eastAsia" w:ascii="宋体" w:hAnsi="宋体" w:eastAsia="宋体" w:cs="宋体"/>
      <w:color w:val="000000"/>
      <w:sz w:val="20"/>
      <w:szCs w:val="20"/>
      <w:u w:val="none"/>
    </w:rPr>
  </w:style>
  <w:style w:type="character" w:customStyle="1" w:styleId="69">
    <w:name w:val="font11"/>
    <w:basedOn w:val="32"/>
    <w:autoRedefine/>
    <w:qFormat/>
    <w:uiPriority w:val="0"/>
    <w:rPr>
      <w:rFonts w:ascii="Wingdings 2" w:hAnsi="Wingdings 2" w:eastAsia="Wingdings 2" w:cs="Wingdings 2"/>
      <w:color w:val="000000"/>
      <w:sz w:val="20"/>
      <w:szCs w:val="20"/>
      <w:u w:val="none"/>
    </w:rPr>
  </w:style>
  <w:style w:type="character" w:customStyle="1" w:styleId="70">
    <w:name w:val="正文文本 Char"/>
    <w:basedOn w:val="32"/>
    <w:link w:val="17"/>
    <w:autoRedefine/>
    <w:semiHidden/>
    <w:qFormat/>
    <w:uiPriority w:val="99"/>
    <w:rPr>
      <w:rFonts w:ascii="Times New Roman" w:hAnsi="Times New Roman" w:eastAsia="仿宋_GB2312"/>
      <w:kern w:val="2"/>
      <w:sz w:val="24"/>
      <w:szCs w:val="24"/>
    </w:rPr>
  </w:style>
  <w:style w:type="paragraph" w:customStyle="1" w:styleId="71">
    <w:name w:val="TOC 标题2"/>
    <w:basedOn w:val="4"/>
    <w:next w:val="1"/>
    <w:autoRedefine/>
    <w:semiHidden/>
    <w:unhideWhenUsed/>
    <w:qFormat/>
    <w:uiPriority w:val="39"/>
    <w:pPr>
      <w:keepNext/>
      <w:keepLines/>
      <w:widowControl/>
      <w:pBdr>
        <w:bottom w:val="none" w:color="auto" w:sz="0" w:space="0"/>
      </w:pBdr>
      <w:spacing w:before="480" w:after="0" w:line="276" w:lineRule="auto"/>
      <w:ind w:firstLineChars="0"/>
      <w:outlineLvl w:val="9"/>
    </w:pPr>
    <w:rPr>
      <w:rFonts w:asciiTheme="majorHAnsi" w:hAnsiTheme="majorHAnsi" w:eastAsiaTheme="majorEastAsia" w:cstheme="majorBidi"/>
      <w:color w:val="376092" w:themeColor="accent1" w:themeShade="BF"/>
      <w:kern w:val="0"/>
      <w:sz w:val="28"/>
      <w:szCs w:val="28"/>
    </w:rPr>
  </w:style>
  <w:style w:type="paragraph" w:styleId="72">
    <w:name w:val="List Paragraph"/>
    <w:basedOn w:val="1"/>
    <w:autoRedefine/>
    <w:qFormat/>
    <w:uiPriority w:val="99"/>
    <w:pPr>
      <w:ind w:firstLine="420"/>
    </w:pPr>
  </w:style>
  <w:style w:type="paragraph" w:customStyle="1" w:styleId="73">
    <w:name w:val="正文文本缩进1"/>
    <w:basedOn w:val="1"/>
    <w:autoRedefine/>
    <w:qFormat/>
    <w:uiPriority w:val="1624"/>
    <w:pPr>
      <w:spacing w:line="380" w:lineRule="exact"/>
      <w:ind w:left="0" w:right="0" w:firstLine="480"/>
    </w:pPr>
    <w:rPr>
      <w:rFonts w:eastAsia="方正书宋简体"/>
      <w:szCs w:val="20"/>
    </w:rPr>
  </w:style>
  <w:style w:type="paragraph" w:customStyle="1" w:styleId="74">
    <w:name w:val="表格文字"/>
    <w:basedOn w:val="75"/>
    <w:autoRedefine/>
    <w:qFormat/>
    <w:uiPriority w:val="0"/>
    <w:pPr>
      <w:spacing w:before="25" w:after="25"/>
      <w:jc w:val="left"/>
    </w:pPr>
    <w:rPr>
      <w:bCs/>
      <w:spacing w:val="10"/>
      <w:kern w:val="0"/>
      <w:sz w:val="24"/>
    </w:rPr>
  </w:style>
  <w:style w:type="paragraph" w:customStyle="1" w:styleId="75">
    <w:name w:val="表格方字"/>
    <w:basedOn w:val="1"/>
    <w:autoRedefine/>
    <w:semiHidden/>
    <w:qFormat/>
    <w:uiPriority w:val="0"/>
    <w:pPr>
      <w:snapToGrid/>
      <w:spacing w:before="60" w:after="60" w:line="420" w:lineRule="atLeast"/>
      <w:ind w:firstLine="0"/>
      <w:jc w:val="left"/>
      <w:textAlignment w:val="baseline"/>
    </w:pPr>
    <w:rPr>
      <w:snapToGrid/>
      <w:sz w:val="21"/>
    </w:rPr>
  </w:style>
  <w:style w:type="paragraph" w:customStyle="1" w:styleId="76">
    <w:name w:val="ZW1"/>
    <w:basedOn w:val="1"/>
    <w:autoRedefine/>
    <w:qFormat/>
    <w:uiPriority w:val="0"/>
    <w:pPr>
      <w:ind w:firstLine="482"/>
    </w:pPr>
    <w:rPr>
      <w:rFonts w:ascii="宋体" w:hAnsi="宋体"/>
    </w:rPr>
  </w:style>
  <w:style w:type="paragraph" w:customStyle="1" w:styleId="77">
    <w:name w:val="首行缩进"/>
    <w:basedOn w:val="1"/>
    <w:autoRedefine/>
    <w:qFormat/>
    <w:uiPriority w:val="0"/>
    <w:pPr>
      <w:spacing w:line="360" w:lineRule="auto"/>
      <w:ind w:firstLine="480" w:firstLineChars="200"/>
    </w:pPr>
    <w:rPr>
      <w:sz w:val="24"/>
    </w:rPr>
  </w:style>
  <w:style w:type="paragraph" w:customStyle="1" w:styleId="78">
    <w:name w:val="正文首行缩进（绿盟科技）"/>
    <w:basedOn w:val="1"/>
    <w:autoRedefine/>
    <w:qFormat/>
    <w:uiPriority w:val="0"/>
    <w:pPr>
      <w:spacing w:after="50" w:line="300" w:lineRule="auto"/>
      <w:ind w:firstLine="200" w:firstLineChars="200"/>
    </w:pPr>
    <w:rPr>
      <w:sz w:val="21"/>
      <w:szCs w:val="21"/>
      <w:lang w:val="en-US" w:eastAsia="zh-CN"/>
    </w:rPr>
  </w:style>
  <w:style w:type="character" w:customStyle="1" w:styleId="79">
    <w:name w:val="font31"/>
    <w:autoRedefine/>
    <w:qFormat/>
    <w:uiPriority w:val="0"/>
    <w:rPr>
      <w:rFonts w:hint="eastAsia" w:ascii="仿宋" w:hAnsi="仿宋" w:eastAsia="仿宋" w:cs="仿宋"/>
      <w:color w:val="000000"/>
      <w:sz w:val="28"/>
      <w:szCs w:val="28"/>
      <w:u w:val="none"/>
    </w:rPr>
  </w:style>
  <w:style w:type="paragraph" w:customStyle="1" w:styleId="80">
    <w:name w:val="正文大纲2级"/>
    <w:basedOn w:val="1"/>
    <w:next w:val="1"/>
    <w:autoRedefine/>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2403</Words>
  <Characters>2539</Characters>
  <Lines>29</Lines>
  <Paragraphs>8</Paragraphs>
  <TotalTime>4</TotalTime>
  <ScaleCrop>false</ScaleCrop>
  <LinksUpToDate>false</LinksUpToDate>
  <CharactersWithSpaces>2730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2018-07-04T17:27:00Z</dcterms:created>
  <dc:creator>songh</dc:creator>
  <cp:lastModifiedBy>雷頫</cp:lastModifiedBy>
  <cp:lastPrinted>2023-08-04T00:36:00Z</cp:lastPrinted>
  <dcterms:modified xsi:type="dcterms:W3CDTF">2025-09-15T02:09:16Z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45B4E5D33F2146B88B69E2D33FED997D_13</vt:lpwstr>
  </property>
  <property fmtid="{D5CDD505-2E9C-101B-9397-08002B2CF9AE}" pid="4" name="KSOTemplateDocerSaveRecord">
    <vt:lpwstr>eyJoZGlkIjoiZmM2M2QyM2RiMTUyNDEzYWY2MzlmZWMxNzRkZWE1NTQiLCJ1c2VySWQiOiI1Mjk1MTg4NTgifQ==</vt:lpwstr>
  </property>
</Properties>
</file>