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default" w:ascii="方正细等线简体" w:hAnsi="方正细等线简体" w:cs="方正细等线简体"/>
          <w:b/>
          <w:bCs/>
          <w:sz w:val="30"/>
          <w:szCs w:val="30"/>
          <w:lang w:val="en-US" w:eastAsia="zh-CN"/>
        </w:rPr>
        <w:t>第二批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项目生产用车采购项目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  <w:woUserID w:val="1"/>
        </w:rPr>
        <w:t>第二批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项目生产用车采购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</w:t>
      </w:r>
      <w:r>
        <w:rPr>
          <w:rFonts w:hint="default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default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</w:t>
      </w:r>
      <w:r>
        <w:rPr>
          <w:rFonts w:hint="default" w:ascii="方正细等线简体" w:hAnsi="方正细等线简体" w:cs="方正细等线简体"/>
          <w:sz w:val="24"/>
          <w:szCs w:val="24"/>
          <w:lang w:val="en-US" w:eastAsia="zh-CN"/>
        </w:rPr>
        <w:t>林垚汽车销售有限公司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cs="方正细等线简体"/>
          <w:sz w:val="24"/>
          <w:szCs w:val="24"/>
          <w:lang w:val="en-US" w:eastAsia="zh-CN"/>
        </w:rPr>
        <w:t>负责人：李代贵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>中标</w:t>
      </w:r>
      <w:r>
        <w:rPr>
          <w:rFonts w:hint="default" w:ascii="方正细等线简体" w:hAnsi="方正细等线简体" w:cs="方正细等线简体"/>
          <w:b w:val="0"/>
          <w:bCs w:val="0"/>
          <w:color w:val="000000"/>
          <w:sz w:val="24"/>
          <w:szCs w:val="24"/>
          <w:lang w:val="en-US"/>
        </w:rPr>
        <w:t>每台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>价格如下：</w:t>
      </w:r>
      <w:r>
        <w:rPr>
          <w:rFonts w:hint="default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/>
        </w:rPr>
        <w:t>134300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.00元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询价小组按照询价文件要求，对询价供应商响应文件进行评审，推荐三名中标候选人，询价结果如下：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  <w:t>遵义林垚汽车销售有限公司</w:t>
      </w:r>
    </w:p>
    <w:p>
      <w:pPr>
        <w:adjustRightInd/>
        <w:snapToGrid/>
        <w:spacing w:line="460" w:lineRule="exact"/>
        <w:ind w:firstLine="480" w:firstLineChars="200"/>
        <w:jc w:val="both"/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负责人：李代贵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中标</w:t>
      </w: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每台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单价价格如下：</w:t>
      </w:r>
      <w:r>
        <w:rPr>
          <w:rFonts w:hint="default" w:ascii="Calibri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134300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遵义丰铃汽车销售有限公司</w:t>
      </w:r>
    </w:p>
    <w:p>
      <w:pPr>
        <w:adjustRightInd/>
        <w:snapToGrid/>
        <w:spacing w:line="460" w:lineRule="exact"/>
        <w:ind w:firstLine="480" w:firstLineChars="200"/>
        <w:jc w:val="both"/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负责人：鲍江桃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中标</w:t>
      </w: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每台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单价价格如下：</w:t>
      </w:r>
      <w:r>
        <w:rPr>
          <w:rFonts w:hint="default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135300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遵义瑞义汽车销售有限公司</w:t>
      </w:r>
    </w:p>
    <w:p>
      <w:pPr>
        <w:adjustRightInd/>
        <w:snapToGrid/>
        <w:spacing w:line="460" w:lineRule="exact"/>
        <w:ind w:firstLine="480" w:firstLineChars="200"/>
        <w:jc w:val="both"/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负责人：易顺飞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中标</w:t>
      </w: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每台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单价价格如下：</w:t>
      </w:r>
      <w:r>
        <w:rPr>
          <w:rFonts w:hint="default" w:ascii="Calibri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135800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default" w:hAnsi="方正细等线简体" w:eastAsia="方正细等线简体" w:cs="方正细等线简体"/>
          <w:sz w:val="24"/>
          <w:szCs w:val="24"/>
          <w:lang w:val="en-US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default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default" w:hAnsi="方正细等线简体" w:eastAsia="方正细等线简体" w:cs="方正细等线简体"/>
          <w:sz w:val="24"/>
          <w:szCs w:val="24"/>
          <w:lang w:val="en-US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</w:t>
      </w:r>
      <w:r>
        <w:rPr>
          <w:rFonts w:hint="default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</w:t>
      </w:r>
      <w:r>
        <w:rPr>
          <w:rFonts w:hint="default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0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细等线简体">
    <w:altName w:val="Noto Serif CJK SC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467</Characters>
  <Paragraphs>27</Paragraphs>
  <TotalTime>0</TotalTime>
  <ScaleCrop>false</ScaleCrop>
  <LinksUpToDate>false</LinksUpToDate>
  <CharactersWithSpaces>549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2025-09-15T13:54:00Z</dcterms:created>
  <dc:creator>小闹钟！</dc:creator>
  <cp:lastModifiedBy>TGR-W10</cp:lastModifiedBy>
  <cp:lastPrinted>2023-04-04T08:59:00Z</cp:lastPrinted>
  <dcterms:modified xsi:type="dcterms:W3CDTF">2025-09-15T13:59:15Z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077f3aee8f7849efb86dc261383de1a6_23</vt:lpwstr>
  </property>
  <property fmtid="{D5CDD505-2E9C-101B-9397-08002B2CF9AE}" pid="4" name="KSOTemplateDocerSaveRecord">
    <vt:lpwstr>eyJoZGlkIjoiOThkYzkzZDA0N2NjMWY2MTlmYzgxNzQ4OTFiOWI1MTIiLCJ1c2VySWQiOiI3NzgxODI2MzgifQ==</vt:lpwstr>
  </property>
</Properties>
</file>