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797D7">
      <w:pPr>
        <w:numPr>
          <w:ilvl w:val="0"/>
          <w:numId w:val="0"/>
        </w:numPr>
        <w:jc w:val="center"/>
        <w:rPr>
          <w:rFonts w:hint="eastAsia" w:ascii="仿宋" w:hAnsi="仿宋" w:eastAsia="仿宋" w:cs="仿宋"/>
          <w:color w:val="auto"/>
          <w:sz w:val="36"/>
          <w:szCs w:val="36"/>
          <w:lang w:val="en-US" w:eastAsia="zh-CN"/>
        </w:rPr>
      </w:pPr>
      <w:r>
        <w:rPr>
          <w:rFonts w:hint="eastAsia" w:ascii="仿宋" w:hAnsi="仿宋" w:eastAsia="仿宋" w:cs="仿宋"/>
          <w:color w:val="auto"/>
          <w:sz w:val="36"/>
          <w:szCs w:val="36"/>
          <w:highlight w:val="none"/>
          <w:u w:val="none"/>
          <w:lang w:val="en-US" w:eastAsia="zh-CN"/>
        </w:rPr>
        <w:t>贵阳市贵安新区2024年高峰片区城镇老旧小区改造配套基础设施建设项目</w:t>
      </w:r>
      <w:r>
        <w:rPr>
          <w:rFonts w:hint="eastAsia" w:ascii="仿宋" w:hAnsi="仿宋" w:eastAsia="仿宋" w:cs="仿宋"/>
          <w:color w:val="auto"/>
          <w:sz w:val="36"/>
          <w:szCs w:val="36"/>
          <w:highlight w:val="none"/>
          <w:lang w:val="en-US" w:eastAsia="zh-CN"/>
        </w:rPr>
        <w:t>劳务分包</w:t>
      </w:r>
    </w:p>
    <w:p w14:paraId="6137F43B">
      <w:pPr>
        <w:numPr>
          <w:ilvl w:val="0"/>
          <w:numId w:val="0"/>
        </w:numPr>
        <w:jc w:val="cente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招标公告</w:t>
      </w:r>
    </w:p>
    <w:p w14:paraId="3245BF04">
      <w:pPr>
        <w:numPr>
          <w:ilvl w:val="0"/>
          <w:numId w:val="0"/>
        </w:numPr>
        <w:jc w:val="center"/>
        <w:rPr>
          <w:rFonts w:hint="eastAsia" w:ascii="仿宋" w:hAnsi="仿宋" w:eastAsia="仿宋" w:cs="仿宋"/>
          <w:color w:val="auto"/>
          <w:sz w:val="18"/>
          <w:szCs w:val="18"/>
          <w:lang w:val="en-US" w:eastAsia="zh-CN"/>
        </w:rPr>
      </w:pPr>
    </w:p>
    <w:p w14:paraId="7575BDA7">
      <w:pPr>
        <w:widowControl w:val="0"/>
        <w:numPr>
          <w:ilvl w:val="0"/>
          <w:numId w:val="0"/>
        </w:numPr>
        <w:jc w:val="both"/>
        <w:rPr>
          <w:rFonts w:hint="eastAsia" w:ascii="仿宋" w:hAnsi="仿宋" w:eastAsia="仿宋" w:cs="仿宋"/>
          <w:color w:val="auto"/>
          <w:sz w:val="30"/>
          <w:szCs w:val="30"/>
          <w:lang w:val="en-US" w:eastAsia="zh-CN"/>
        </w:rPr>
      </w:pPr>
      <w:r>
        <w:rPr>
          <w:rFonts w:hint="eastAsia" w:ascii="黑体" w:hAnsi="黑体" w:eastAsia="黑体" w:cs="黑体"/>
          <w:b w:val="0"/>
          <w:bCs w:val="0"/>
          <w:color w:val="auto"/>
          <w:sz w:val="30"/>
          <w:szCs w:val="30"/>
          <w:lang w:val="en-US" w:eastAsia="zh-CN"/>
        </w:rPr>
        <w:t>1.招标条件</w:t>
      </w:r>
    </w:p>
    <w:p w14:paraId="75398936">
      <w:pPr>
        <w:widowControl w:val="0"/>
        <w:numPr>
          <w:ilvl w:val="0"/>
          <w:numId w:val="0"/>
        </w:numPr>
        <w:ind w:firstLine="600" w:firstLineChars="200"/>
        <w:jc w:val="both"/>
        <w:rPr>
          <w:rFonts w:hint="eastAsia" w:ascii="仿宋" w:hAnsi="仿宋" w:eastAsia="仿宋" w:cs="仿宋"/>
          <w:sz w:val="30"/>
          <w:szCs w:val="30"/>
          <w:highlight w:val="none"/>
          <w:u w:val="none"/>
          <w:lang w:val="en-US" w:eastAsia="zh-CN"/>
        </w:rPr>
      </w:pPr>
      <w:r>
        <w:rPr>
          <w:rFonts w:hint="eastAsia" w:ascii="仿宋" w:hAnsi="仿宋" w:eastAsia="仿宋" w:cs="仿宋"/>
          <w:color w:val="auto"/>
          <w:sz w:val="30"/>
          <w:szCs w:val="30"/>
          <w:lang w:val="en-US" w:eastAsia="zh-CN"/>
        </w:rPr>
        <w:t>本招标项目</w:t>
      </w:r>
      <w:r>
        <w:rPr>
          <w:rFonts w:hint="eastAsia" w:ascii="仿宋" w:hAnsi="仿宋" w:eastAsia="仿宋" w:cs="仿宋"/>
          <w:color w:val="auto"/>
          <w:sz w:val="30"/>
          <w:szCs w:val="30"/>
          <w:highlight w:val="none"/>
          <w:u w:val="single"/>
          <w:lang w:val="en-US" w:eastAsia="zh-CN"/>
        </w:rPr>
        <w:t>贵阳市贵安新区2024年高峰片区城镇老旧小区改造配套基础设施建设项目施工</w:t>
      </w:r>
      <w:r>
        <w:rPr>
          <w:rFonts w:hint="eastAsia" w:ascii="仿宋" w:hAnsi="仿宋" w:eastAsia="仿宋" w:cs="仿宋"/>
          <w:sz w:val="30"/>
          <w:szCs w:val="30"/>
          <w:highlight w:val="none"/>
          <w:lang w:val="en-US" w:eastAsia="zh-CN"/>
        </w:rPr>
        <w:t>已由贵州省公路建设养护集团有限公司通</w:t>
      </w:r>
      <w:r>
        <w:rPr>
          <w:rFonts w:hint="eastAsia" w:ascii="仿宋" w:hAnsi="仿宋" w:eastAsia="仿宋" w:cs="仿宋"/>
          <w:color w:val="auto"/>
          <w:sz w:val="30"/>
          <w:szCs w:val="30"/>
          <w:highlight w:val="none"/>
          <w:u w:val="none"/>
          <w:lang w:val="en-US" w:eastAsia="zh-CN"/>
        </w:rPr>
        <w:t xml:space="preserve">过 </w:t>
      </w:r>
      <w:r>
        <w:rPr>
          <w:rFonts w:hint="eastAsia" w:ascii="仿宋" w:hAnsi="仿宋" w:eastAsia="仿宋" w:cs="仿宋"/>
          <w:color w:val="auto"/>
          <w:sz w:val="30"/>
          <w:szCs w:val="30"/>
          <w:highlight w:val="none"/>
          <w:u w:val="single"/>
          <w:lang w:val="en-US" w:eastAsia="zh-CN"/>
        </w:rPr>
        <w:t xml:space="preserve">招标 </w:t>
      </w:r>
      <w:r>
        <w:rPr>
          <w:rFonts w:hint="eastAsia" w:ascii="仿宋" w:hAnsi="仿宋" w:eastAsia="仿宋" w:cs="仿宋"/>
          <w:color w:val="auto"/>
          <w:sz w:val="30"/>
          <w:szCs w:val="30"/>
          <w:highlight w:val="none"/>
          <w:u w:val="none"/>
          <w:lang w:val="en-US" w:eastAsia="zh-CN"/>
        </w:rPr>
        <w:t>方式获</w:t>
      </w:r>
      <w:r>
        <w:rPr>
          <w:rFonts w:hint="eastAsia" w:ascii="仿宋" w:hAnsi="仿宋" w:eastAsia="仿宋" w:cs="仿宋"/>
          <w:sz w:val="30"/>
          <w:szCs w:val="30"/>
          <w:highlight w:val="none"/>
          <w:lang w:val="en-US" w:eastAsia="zh-CN"/>
        </w:rPr>
        <w:t>得且</w:t>
      </w:r>
      <w:r>
        <w:rPr>
          <w:rFonts w:hint="eastAsia" w:ascii="仿宋" w:hAnsi="仿宋" w:eastAsia="仿宋" w:cs="仿宋"/>
          <w:b/>
          <w:bCs/>
          <w:sz w:val="30"/>
          <w:szCs w:val="30"/>
          <w:highlight w:val="none"/>
          <w:lang w:val="en-US" w:eastAsia="zh-CN"/>
        </w:rPr>
        <w:t>施工总承包合同</w:t>
      </w:r>
      <w:r>
        <w:rPr>
          <w:rFonts w:hint="eastAsia" w:ascii="仿宋" w:hAnsi="仿宋" w:eastAsia="仿宋" w:cs="仿宋"/>
          <w:sz w:val="30"/>
          <w:szCs w:val="30"/>
          <w:highlight w:val="none"/>
          <w:lang w:val="en-US" w:eastAsia="zh-CN"/>
        </w:rPr>
        <w:t>已签订，具体施工由</w:t>
      </w:r>
      <w:r>
        <w:rPr>
          <w:rFonts w:hint="eastAsia" w:ascii="仿宋" w:hAnsi="仿宋" w:eastAsia="仿宋" w:cs="仿宋"/>
          <w:sz w:val="30"/>
          <w:szCs w:val="30"/>
          <w:highlight w:val="none"/>
          <w:u w:val="single"/>
          <w:lang w:val="en-US" w:eastAsia="zh-CN"/>
        </w:rPr>
        <w:t>贵州省公路建设养护集团有限公司贵阳市贵安新区2024年高峰片区城镇老旧小区改造配套基础设施建设项目施工项目经理部</w:t>
      </w:r>
      <w:r>
        <w:rPr>
          <w:rFonts w:hint="eastAsia" w:ascii="仿宋" w:hAnsi="仿宋" w:eastAsia="仿宋" w:cs="仿宋"/>
          <w:sz w:val="30"/>
          <w:szCs w:val="30"/>
          <w:highlight w:val="none"/>
          <w:lang w:val="en-US" w:eastAsia="zh-CN"/>
        </w:rPr>
        <w:t>项目经理部实施，由贵州省公路建设养护集团有限公司负责管理，项目业主为</w:t>
      </w:r>
      <w:r>
        <w:rPr>
          <w:rFonts w:hint="eastAsia" w:ascii="仿宋" w:hAnsi="仿宋" w:eastAsia="仿宋" w:cs="仿宋"/>
          <w:sz w:val="30"/>
          <w:szCs w:val="30"/>
          <w:highlight w:val="none"/>
          <w:u w:val="single"/>
          <w:lang w:val="en-US" w:eastAsia="zh-CN"/>
        </w:rPr>
        <w:t xml:space="preserve"> 贵安新区高峰镇人民政府</w:t>
      </w:r>
      <w:r>
        <w:rPr>
          <w:rFonts w:hint="eastAsia" w:ascii="仿宋" w:hAnsi="仿宋" w:eastAsia="仿宋" w:cs="仿宋"/>
          <w:sz w:val="30"/>
          <w:szCs w:val="30"/>
          <w:highlight w:val="none"/>
          <w:u w:val="none"/>
          <w:lang w:val="en-US" w:eastAsia="zh-CN"/>
        </w:rPr>
        <w:t>。</w:t>
      </w:r>
    </w:p>
    <w:p w14:paraId="5FBFBE1A">
      <w:pPr>
        <w:widowControl w:val="0"/>
        <w:numPr>
          <w:ilvl w:val="0"/>
          <w:numId w:val="0"/>
        </w:numPr>
        <w:ind w:firstLine="600" w:firstLineChars="200"/>
        <w:jc w:val="both"/>
        <w:rPr>
          <w:rFonts w:hint="eastAsia" w:ascii="仿宋" w:hAnsi="仿宋" w:eastAsia="仿宋" w:cs="仿宋"/>
          <w:sz w:val="30"/>
          <w:szCs w:val="30"/>
          <w:u w:val="none"/>
          <w:lang w:val="en-US" w:eastAsia="zh-CN"/>
        </w:rPr>
      </w:pPr>
      <w:r>
        <w:rPr>
          <w:rFonts w:hint="eastAsia" w:ascii="仿宋" w:hAnsi="仿宋" w:eastAsia="仿宋" w:cs="仿宋"/>
          <w:sz w:val="30"/>
          <w:szCs w:val="30"/>
          <w:highlight w:val="none"/>
          <w:u w:val="none"/>
          <w:lang w:val="en-US" w:eastAsia="zh-CN"/>
        </w:rPr>
        <w:t>本标段施工分包招标人为</w:t>
      </w:r>
      <w:r>
        <w:rPr>
          <w:rFonts w:hint="eastAsia" w:ascii="仿宋" w:hAnsi="仿宋" w:eastAsia="仿宋" w:cs="仿宋"/>
          <w:sz w:val="30"/>
          <w:szCs w:val="30"/>
          <w:highlight w:val="none"/>
          <w:u w:val="single"/>
          <w:lang w:val="en-US" w:eastAsia="zh-CN"/>
        </w:rPr>
        <w:t>贵州省公路建设养护集团有限公司贵阳市贵安新区 2024 年高峰片区城镇老旧小区改造配套基础设施建设项目施工项目经理部</w:t>
      </w:r>
      <w:r>
        <w:rPr>
          <w:rFonts w:hint="eastAsia" w:ascii="仿宋" w:hAnsi="仿宋" w:eastAsia="仿宋" w:cs="仿宋"/>
          <w:sz w:val="30"/>
          <w:szCs w:val="30"/>
          <w:lang w:val="en-US" w:eastAsia="zh-CN"/>
        </w:rPr>
        <w:t>，并由贵州省公路建设养护集团有限公司</w:t>
      </w:r>
      <w:r>
        <w:rPr>
          <w:rFonts w:hint="eastAsia" w:ascii="仿宋" w:hAnsi="仿宋" w:eastAsia="仿宋" w:cs="仿宋"/>
          <w:color w:val="auto"/>
          <w:sz w:val="30"/>
          <w:szCs w:val="30"/>
          <w:highlight w:val="none"/>
          <w:u w:val="none"/>
          <w:lang w:val="en-US" w:eastAsia="zh-CN"/>
        </w:rPr>
        <w:t>贵安分公司</w:t>
      </w:r>
      <w:r>
        <w:rPr>
          <w:rFonts w:hint="eastAsia" w:ascii="仿宋" w:hAnsi="仿宋" w:eastAsia="仿宋" w:cs="仿宋"/>
          <w:sz w:val="30"/>
          <w:szCs w:val="30"/>
          <w:highlight w:val="none"/>
          <w:lang w:val="en-US" w:eastAsia="zh-CN"/>
        </w:rPr>
        <w:t>负责组织招标工作。</w:t>
      </w:r>
      <w:r>
        <w:rPr>
          <w:rFonts w:hint="eastAsia" w:ascii="仿宋" w:hAnsi="仿宋" w:eastAsia="仿宋" w:cs="仿宋"/>
          <w:sz w:val="30"/>
          <w:szCs w:val="30"/>
          <w:lang w:val="en-US" w:eastAsia="zh-CN"/>
        </w:rPr>
        <w:t>已具备招标条件，现对</w:t>
      </w:r>
      <w:r>
        <w:rPr>
          <w:rFonts w:hint="eastAsia" w:ascii="仿宋" w:hAnsi="仿宋" w:eastAsia="仿宋" w:cs="仿宋"/>
          <w:sz w:val="30"/>
          <w:szCs w:val="30"/>
          <w:u w:val="none"/>
          <w:lang w:val="en-US" w:eastAsia="zh-CN"/>
        </w:rPr>
        <w:t>本标段施工劳务向《合格劳务队伍库》内的劳务队伍公开招标。</w:t>
      </w:r>
    </w:p>
    <w:p w14:paraId="1F54D627">
      <w:pPr>
        <w:widowControl w:val="0"/>
        <w:numPr>
          <w:ilvl w:val="0"/>
          <w:numId w:val="1"/>
        </w:numPr>
        <w:ind w:leftChars="0"/>
        <w:jc w:val="both"/>
        <w:rPr>
          <w:rFonts w:hint="eastAsia" w:ascii="黑体" w:hAnsi="黑体" w:eastAsia="黑体" w:cs="黑体"/>
          <w:sz w:val="30"/>
          <w:szCs w:val="30"/>
          <w:u w:val="none"/>
          <w:lang w:val="en-US" w:eastAsia="zh-CN"/>
        </w:rPr>
      </w:pPr>
      <w:r>
        <w:rPr>
          <w:rFonts w:hint="eastAsia" w:ascii="黑体" w:hAnsi="黑体" w:eastAsia="黑体" w:cs="黑体"/>
          <w:sz w:val="30"/>
          <w:szCs w:val="30"/>
          <w:u w:val="none"/>
          <w:lang w:val="en-US" w:eastAsia="zh-CN"/>
        </w:rPr>
        <w:t>项目概况与招标范围</w:t>
      </w:r>
    </w:p>
    <w:p w14:paraId="6C3931EA">
      <w:pPr>
        <w:widowControl w:val="0"/>
        <w:numPr>
          <w:ilvl w:val="0"/>
          <w:numId w:val="0"/>
        </w:numPr>
        <w:ind w:firstLine="600" w:firstLineChars="200"/>
        <w:jc w:val="both"/>
        <w:rPr>
          <w:rFonts w:hint="default" w:ascii="仿宋" w:hAnsi="仿宋" w:eastAsia="仿宋" w:cs="仿宋"/>
          <w:sz w:val="30"/>
          <w:szCs w:val="30"/>
          <w:highlight w:val="none"/>
          <w:u w:val="none"/>
          <w:lang w:val="en-US" w:eastAsia="zh-CN"/>
        </w:rPr>
      </w:pPr>
      <w:r>
        <w:rPr>
          <w:rFonts w:hint="eastAsia" w:ascii="仿宋" w:hAnsi="仿宋" w:eastAsia="仿宋" w:cs="仿宋"/>
          <w:sz w:val="30"/>
          <w:szCs w:val="30"/>
          <w:highlight w:val="none"/>
          <w:u w:val="none"/>
          <w:lang w:val="en-US" w:eastAsia="zh-CN"/>
        </w:rPr>
        <w:t>（</w:t>
      </w:r>
      <w:r>
        <w:rPr>
          <w:rFonts w:hint="default" w:ascii="Times New Roman" w:hAnsi="Times New Roman" w:eastAsia="仿宋" w:cs="Times New Roman"/>
          <w:sz w:val="30"/>
          <w:szCs w:val="30"/>
          <w:highlight w:val="none"/>
          <w:u w:val="none"/>
          <w:lang w:val="en-US" w:eastAsia="zh-CN"/>
        </w:rPr>
        <w:t>1</w:t>
      </w:r>
      <w:r>
        <w:rPr>
          <w:rFonts w:hint="eastAsia" w:ascii="仿宋" w:hAnsi="仿宋" w:eastAsia="仿宋" w:cs="仿宋"/>
          <w:sz w:val="30"/>
          <w:szCs w:val="30"/>
          <w:highlight w:val="none"/>
          <w:u w:val="none"/>
          <w:lang w:val="en-US" w:eastAsia="zh-CN"/>
        </w:rPr>
        <w:t>）本标段建设地点：</w:t>
      </w:r>
      <w:r>
        <w:rPr>
          <w:rFonts w:hint="eastAsia" w:ascii="仿宋" w:hAnsi="仿宋" w:eastAsia="仿宋" w:cs="仿宋"/>
          <w:sz w:val="30"/>
          <w:szCs w:val="30"/>
          <w:highlight w:val="none"/>
          <w:u w:val="single"/>
          <w:lang w:val="en-US" w:eastAsia="zh-CN"/>
        </w:rPr>
        <w:t>贵安新区高峰镇</w:t>
      </w:r>
    </w:p>
    <w:p w14:paraId="6D06F352">
      <w:pPr>
        <w:widowControl w:val="0"/>
        <w:numPr>
          <w:ilvl w:val="0"/>
          <w:numId w:val="0"/>
        </w:numPr>
        <w:ind w:firstLine="600" w:firstLineChars="200"/>
        <w:jc w:val="both"/>
        <w:rPr>
          <w:rFonts w:hint="eastAsia" w:ascii="仿宋" w:hAnsi="仿宋" w:eastAsia="仿宋" w:cs="仿宋"/>
          <w:sz w:val="30"/>
          <w:szCs w:val="30"/>
          <w:highlight w:val="none"/>
          <w:u w:val="none"/>
          <w:lang w:val="en-US" w:eastAsia="zh-CN"/>
        </w:rPr>
      </w:pPr>
      <w:r>
        <w:rPr>
          <w:rFonts w:hint="eastAsia" w:ascii="仿宋" w:hAnsi="仿宋" w:eastAsia="仿宋" w:cs="仿宋"/>
          <w:sz w:val="30"/>
          <w:szCs w:val="30"/>
          <w:highlight w:val="none"/>
          <w:u w:val="none"/>
          <w:lang w:val="en-US" w:eastAsia="zh-CN"/>
        </w:rPr>
        <w:t>（</w:t>
      </w:r>
      <w:r>
        <w:rPr>
          <w:rFonts w:hint="default" w:ascii="Times New Roman" w:hAnsi="Times New Roman" w:eastAsia="仿宋" w:cs="Times New Roman"/>
          <w:sz w:val="30"/>
          <w:szCs w:val="30"/>
          <w:highlight w:val="none"/>
          <w:u w:val="none"/>
          <w:lang w:val="en-US" w:eastAsia="zh-CN"/>
        </w:rPr>
        <w:t>2</w:t>
      </w:r>
      <w:r>
        <w:rPr>
          <w:rFonts w:hint="eastAsia" w:ascii="仿宋" w:hAnsi="仿宋" w:eastAsia="仿宋" w:cs="仿宋"/>
          <w:sz w:val="30"/>
          <w:szCs w:val="30"/>
          <w:highlight w:val="none"/>
          <w:u w:val="none"/>
          <w:lang w:val="en-US" w:eastAsia="zh-CN"/>
        </w:rPr>
        <w:t>）本标段建设规模</w:t>
      </w:r>
      <w:r>
        <w:rPr>
          <w:rFonts w:hint="eastAsia" w:ascii="宋体" w:hAnsi="宋体" w:eastAsia="宋体" w:cs="宋体"/>
          <w:sz w:val="30"/>
          <w:szCs w:val="30"/>
          <w:highlight w:val="none"/>
          <w:u w:val="none"/>
          <w:lang w:val="en-US" w:eastAsia="zh-CN"/>
        </w:rPr>
        <w:t>：</w:t>
      </w:r>
      <w:r>
        <w:rPr>
          <w:rFonts w:hint="eastAsia" w:ascii="仿宋" w:hAnsi="仿宋" w:eastAsia="仿宋" w:cs="仿宋"/>
          <w:sz w:val="30"/>
          <w:szCs w:val="30"/>
          <w:highlight w:val="none"/>
          <w:u w:val="single"/>
          <w:lang w:val="en-US" w:eastAsia="zh-CN"/>
        </w:rPr>
        <w:t xml:space="preserve">2621.018万元 </w:t>
      </w:r>
    </w:p>
    <w:p w14:paraId="01B4360D">
      <w:pPr>
        <w:widowControl w:val="0"/>
        <w:numPr>
          <w:ilvl w:val="0"/>
          <w:numId w:val="0"/>
        </w:numPr>
        <w:ind w:firstLine="600" w:firstLineChars="200"/>
        <w:jc w:val="both"/>
        <w:rPr>
          <w:rFonts w:hint="eastAsia" w:ascii="仿宋" w:hAnsi="仿宋" w:eastAsia="仿宋" w:cs="仿宋"/>
          <w:sz w:val="30"/>
          <w:szCs w:val="30"/>
          <w:highlight w:val="none"/>
          <w:u w:val="none"/>
          <w:lang w:val="en-US" w:eastAsia="zh-CN"/>
        </w:rPr>
      </w:pPr>
      <w:r>
        <w:rPr>
          <w:rFonts w:hint="eastAsia" w:ascii="仿宋" w:hAnsi="仿宋" w:eastAsia="仿宋" w:cs="仿宋"/>
          <w:sz w:val="30"/>
          <w:szCs w:val="30"/>
          <w:highlight w:val="none"/>
          <w:u w:val="none"/>
          <w:lang w:val="en-US" w:eastAsia="zh-CN"/>
        </w:rPr>
        <w:t>（</w:t>
      </w:r>
      <w:r>
        <w:rPr>
          <w:rFonts w:hint="default" w:ascii="Times New Roman" w:hAnsi="Times New Roman" w:eastAsia="仿宋" w:cs="Times New Roman"/>
          <w:sz w:val="30"/>
          <w:szCs w:val="30"/>
          <w:highlight w:val="none"/>
          <w:u w:val="none"/>
          <w:lang w:val="en-US" w:eastAsia="zh-CN"/>
        </w:rPr>
        <w:t>3</w:t>
      </w:r>
      <w:r>
        <w:rPr>
          <w:rFonts w:hint="eastAsia" w:ascii="仿宋" w:hAnsi="仿宋" w:eastAsia="仿宋" w:cs="仿宋"/>
          <w:sz w:val="30"/>
          <w:szCs w:val="30"/>
          <w:highlight w:val="none"/>
          <w:u w:val="none"/>
          <w:lang w:val="en-US" w:eastAsia="zh-CN"/>
        </w:rPr>
        <w:t>）本标段计划工期：</w:t>
      </w:r>
      <w:r>
        <w:rPr>
          <w:rFonts w:hint="eastAsia" w:ascii="仿宋" w:hAnsi="仿宋" w:eastAsia="仿宋" w:cs="仿宋"/>
          <w:sz w:val="30"/>
          <w:szCs w:val="30"/>
          <w:highlight w:val="none"/>
          <w:u w:val="single"/>
          <w:lang w:val="en-US" w:eastAsia="zh-CN"/>
        </w:rPr>
        <w:t xml:space="preserve">365天 </w:t>
      </w:r>
    </w:p>
    <w:p w14:paraId="410C25F9">
      <w:pPr>
        <w:widowControl w:val="0"/>
        <w:numPr>
          <w:ilvl w:val="0"/>
          <w:numId w:val="0"/>
        </w:numPr>
        <w:ind w:firstLine="600" w:firstLineChars="200"/>
        <w:jc w:val="both"/>
        <w:rPr>
          <w:rFonts w:hint="eastAsia" w:ascii="仿宋" w:hAnsi="仿宋" w:eastAsia="仿宋" w:cs="仿宋"/>
          <w:sz w:val="30"/>
          <w:szCs w:val="30"/>
          <w:highlight w:val="none"/>
          <w:u w:val="none"/>
          <w:lang w:val="en-US" w:eastAsia="zh-CN"/>
        </w:rPr>
      </w:pPr>
      <w:r>
        <w:rPr>
          <w:rFonts w:hint="eastAsia" w:ascii="仿宋" w:hAnsi="仿宋" w:eastAsia="仿宋" w:cs="仿宋"/>
          <w:sz w:val="30"/>
          <w:szCs w:val="30"/>
          <w:highlight w:val="none"/>
          <w:u w:val="none"/>
          <w:lang w:val="en-US" w:eastAsia="zh-CN"/>
        </w:rPr>
        <w:t>（</w:t>
      </w:r>
      <w:r>
        <w:rPr>
          <w:rFonts w:hint="default" w:ascii="Times New Roman" w:hAnsi="Times New Roman" w:eastAsia="仿宋" w:cs="Times New Roman"/>
          <w:sz w:val="30"/>
          <w:szCs w:val="30"/>
          <w:highlight w:val="none"/>
          <w:u w:val="none"/>
          <w:lang w:val="en-US" w:eastAsia="zh-CN"/>
        </w:rPr>
        <w:t>4</w:t>
      </w:r>
      <w:r>
        <w:rPr>
          <w:rFonts w:hint="eastAsia" w:ascii="仿宋" w:hAnsi="仿宋" w:eastAsia="仿宋" w:cs="仿宋"/>
          <w:sz w:val="30"/>
          <w:szCs w:val="30"/>
          <w:highlight w:val="none"/>
          <w:u w:val="none"/>
          <w:lang w:val="en-US" w:eastAsia="zh-CN"/>
        </w:rPr>
        <w:t>）招标范围：本标段劳务分包：</w:t>
      </w:r>
    </w:p>
    <w:p w14:paraId="18128D91">
      <w:pPr>
        <w:widowControl w:val="0"/>
        <w:numPr>
          <w:ilvl w:val="0"/>
          <w:numId w:val="0"/>
        </w:numPr>
        <w:ind w:leftChars="0"/>
        <w:jc w:val="both"/>
        <w:rPr>
          <w:rFonts w:hint="eastAsia" w:ascii="仿宋" w:hAnsi="仿宋" w:eastAsia="仿宋" w:cs="仿宋"/>
          <w:sz w:val="30"/>
          <w:szCs w:val="30"/>
          <w:u w:val="none"/>
          <w:lang w:val="en-US" w:eastAsia="zh-CN"/>
        </w:rPr>
      </w:pPr>
      <w:r>
        <w:rPr>
          <w:rFonts w:hint="default" w:ascii="Times New Roman" w:hAnsi="Times New Roman" w:eastAsia="黑体" w:cs="Times New Roman"/>
          <w:b w:val="0"/>
          <w:bCs w:val="0"/>
          <w:sz w:val="30"/>
          <w:szCs w:val="30"/>
          <w:u w:val="none"/>
          <w:lang w:val="en-US" w:eastAsia="zh-CN"/>
        </w:rPr>
        <w:t>3</w:t>
      </w:r>
      <w:r>
        <w:rPr>
          <w:rFonts w:hint="eastAsia" w:ascii="黑体" w:hAnsi="黑体" w:eastAsia="黑体" w:cs="黑体"/>
          <w:b w:val="0"/>
          <w:bCs w:val="0"/>
          <w:sz w:val="30"/>
          <w:szCs w:val="30"/>
          <w:u w:val="none"/>
          <w:lang w:val="en-US" w:eastAsia="zh-CN"/>
        </w:rPr>
        <w:t>.投标人资格要求</w:t>
      </w:r>
    </w:p>
    <w:p w14:paraId="0BB7D89C">
      <w:pPr>
        <w:widowControl w:val="0"/>
        <w:numPr>
          <w:ilvl w:val="0"/>
          <w:numId w:val="0"/>
        </w:numPr>
        <w:ind w:firstLine="600" w:firstLineChars="200"/>
        <w:jc w:val="both"/>
        <w:rPr>
          <w:rFonts w:hint="eastAsia"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本次招标要求投标人须具备</w:t>
      </w:r>
      <w:r>
        <w:rPr>
          <w:rFonts w:hint="eastAsia" w:ascii="仿宋" w:hAnsi="仿宋" w:eastAsia="仿宋" w:cs="仿宋"/>
          <w:sz w:val="30"/>
          <w:szCs w:val="30"/>
          <w:highlight w:val="none"/>
          <w:u w:val="single"/>
          <w:lang w:val="en-US" w:eastAsia="zh-CN"/>
        </w:rPr>
        <w:t xml:space="preserve">  劳务  </w:t>
      </w:r>
      <w:r>
        <w:rPr>
          <w:rFonts w:hint="eastAsia" w:ascii="仿宋" w:hAnsi="仿宋" w:eastAsia="仿宋" w:cs="仿宋"/>
          <w:sz w:val="30"/>
          <w:szCs w:val="30"/>
          <w:highlight w:val="none"/>
          <w:u w:val="none"/>
          <w:lang w:val="en-US" w:eastAsia="zh-CN"/>
        </w:rPr>
        <w:t>资质、</w:t>
      </w:r>
      <w:r>
        <w:rPr>
          <w:rFonts w:hint="eastAsia" w:ascii="仿宋" w:hAnsi="仿宋" w:eastAsia="仿宋" w:cs="仿宋"/>
          <w:sz w:val="30"/>
          <w:szCs w:val="30"/>
          <w:highlight w:val="none"/>
          <w:u w:val="single"/>
          <w:lang w:val="en-US" w:eastAsia="zh-CN"/>
        </w:rPr>
        <w:t xml:space="preserve">  劳务  </w:t>
      </w:r>
      <w:r>
        <w:rPr>
          <w:rFonts w:hint="eastAsia" w:ascii="仿宋" w:hAnsi="仿宋" w:eastAsia="仿宋" w:cs="仿宋"/>
          <w:sz w:val="30"/>
          <w:szCs w:val="30"/>
          <w:highlight w:val="none"/>
          <w:u w:val="none"/>
          <w:lang w:val="en-US" w:eastAsia="zh-CN"/>
        </w:rPr>
        <w:t>业绩，</w:t>
      </w:r>
      <w:r>
        <w:rPr>
          <w:rFonts w:hint="eastAsia" w:ascii="仿宋" w:hAnsi="仿宋" w:eastAsia="仿宋" w:cs="仿宋"/>
          <w:sz w:val="30"/>
          <w:szCs w:val="30"/>
          <w:u w:val="none"/>
          <w:lang w:val="en-US" w:eastAsia="zh-CN"/>
        </w:rPr>
        <w:t>并在人员、设备、资金等方面具有相应的施工能力。</w:t>
      </w:r>
    </w:p>
    <w:p w14:paraId="48208105">
      <w:pPr>
        <w:widowControl w:val="0"/>
        <w:numPr>
          <w:ilvl w:val="0"/>
          <w:numId w:val="0"/>
        </w:numPr>
        <w:ind w:firstLine="600" w:firstLineChars="200"/>
        <w:jc w:val="both"/>
        <w:rPr>
          <w:rFonts w:hint="eastAsia"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投标人应进入公司投标时最新的《合格劳务队伍库》内，并与施工项目相适应。</w:t>
      </w:r>
    </w:p>
    <w:p w14:paraId="4A6DF4EC">
      <w:pPr>
        <w:widowControl w:val="0"/>
        <w:numPr>
          <w:ilvl w:val="0"/>
          <w:numId w:val="0"/>
        </w:numPr>
        <w:ind w:firstLine="600" w:firstLineChars="200"/>
        <w:jc w:val="both"/>
        <w:rPr>
          <w:rFonts w:hint="eastAsia"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本次招标不接受联合体投标。</w:t>
      </w:r>
    </w:p>
    <w:p w14:paraId="3FEA32EC">
      <w:pPr>
        <w:widowControl w:val="0"/>
        <w:numPr>
          <w:ilvl w:val="0"/>
          <w:numId w:val="0"/>
        </w:numPr>
        <w:ind w:firstLine="600" w:firstLineChars="200"/>
        <w:jc w:val="both"/>
        <w:rPr>
          <w:rFonts w:hint="eastAsia"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与招标人存在利害关系可能影响招标公正性的劳务队伍，不得参加投标。单位负责人（或劳务队伍负责人）为同一人或存在控股、管理关系的不同劳务队伍，不得一同参加投标，否则，相关投标均无效。</w:t>
      </w:r>
    </w:p>
    <w:p w14:paraId="3BC87268">
      <w:pPr>
        <w:widowControl w:val="0"/>
        <w:numPr>
          <w:ilvl w:val="0"/>
          <w:numId w:val="0"/>
        </w:numPr>
        <w:ind w:firstLine="600" w:firstLineChars="200"/>
        <w:jc w:val="both"/>
        <w:rPr>
          <w:rFonts w:hint="eastAsia"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在《劳务队伍黑名单》上的劳务队伍，不得参加投标。</w:t>
      </w:r>
    </w:p>
    <w:p w14:paraId="301B66DD">
      <w:pPr>
        <w:widowControl w:val="0"/>
        <w:numPr>
          <w:ilvl w:val="0"/>
          <w:numId w:val="0"/>
        </w:numPr>
        <w:ind w:leftChars="0"/>
        <w:jc w:val="both"/>
        <w:rPr>
          <w:rFonts w:hint="eastAsia" w:ascii="仿宋" w:hAnsi="仿宋" w:eastAsia="仿宋" w:cs="仿宋"/>
          <w:sz w:val="30"/>
          <w:szCs w:val="30"/>
          <w:u w:val="none"/>
          <w:lang w:val="en-US" w:eastAsia="zh-CN"/>
        </w:rPr>
      </w:pPr>
      <w:r>
        <w:rPr>
          <w:rFonts w:hint="default" w:ascii="Times New Roman" w:hAnsi="Times New Roman" w:eastAsia="黑体" w:cs="Times New Roman"/>
          <w:sz w:val="30"/>
          <w:szCs w:val="30"/>
          <w:u w:val="none"/>
          <w:lang w:val="en-US" w:eastAsia="zh-CN"/>
        </w:rPr>
        <w:t>4</w:t>
      </w:r>
      <w:r>
        <w:rPr>
          <w:rFonts w:hint="eastAsia" w:ascii="黑体" w:hAnsi="黑体" w:eastAsia="黑体" w:cs="黑体"/>
          <w:sz w:val="30"/>
          <w:szCs w:val="30"/>
          <w:u w:val="none"/>
          <w:lang w:val="en-US" w:eastAsia="zh-CN"/>
        </w:rPr>
        <w:t>.招标文件的获取</w:t>
      </w:r>
    </w:p>
    <w:p w14:paraId="76B3B17C">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firstLine="600" w:firstLineChars="200"/>
        <w:jc w:val="both"/>
        <w:textAlignment w:val="auto"/>
        <w:outlineLvl w:val="9"/>
        <w:rPr>
          <w:rFonts w:hint="eastAsia"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凡有意参加投标者，请于</w:t>
      </w:r>
      <w:r>
        <w:rPr>
          <w:rFonts w:hint="eastAsia" w:ascii="仿宋" w:hAnsi="仿宋" w:eastAsia="仿宋" w:cs="仿宋"/>
          <w:color w:val="auto"/>
          <w:sz w:val="30"/>
          <w:szCs w:val="30"/>
          <w:highlight w:val="none"/>
          <w:u w:val="single"/>
          <w:lang w:val="en-US" w:eastAsia="zh-CN"/>
        </w:rPr>
        <w:t>2025</w:t>
      </w:r>
      <w:r>
        <w:rPr>
          <w:rFonts w:hint="eastAsia" w:ascii="仿宋" w:hAnsi="仿宋" w:eastAsia="仿宋" w:cs="仿宋"/>
          <w:color w:val="auto"/>
          <w:sz w:val="30"/>
          <w:szCs w:val="30"/>
          <w:highlight w:val="none"/>
          <w:u w:val="none"/>
          <w:lang w:val="en-US" w:eastAsia="zh-CN"/>
        </w:rPr>
        <w:t>年</w:t>
      </w:r>
      <w:r>
        <w:rPr>
          <w:rFonts w:hint="eastAsia" w:ascii="仿宋" w:hAnsi="仿宋" w:eastAsia="仿宋" w:cs="仿宋"/>
          <w:color w:val="auto"/>
          <w:sz w:val="30"/>
          <w:szCs w:val="30"/>
          <w:highlight w:val="none"/>
          <w:u w:val="single"/>
          <w:lang w:val="en-US" w:eastAsia="zh-CN"/>
        </w:rPr>
        <w:t>1</w:t>
      </w:r>
      <w:r>
        <w:rPr>
          <w:rFonts w:hint="eastAsia" w:ascii="仿宋" w:hAnsi="仿宋" w:eastAsia="仿宋" w:cs="仿宋"/>
          <w:color w:val="auto"/>
          <w:sz w:val="30"/>
          <w:szCs w:val="30"/>
          <w:highlight w:val="none"/>
          <w:u w:val="none"/>
          <w:lang w:val="en-US" w:eastAsia="zh-CN"/>
        </w:rPr>
        <w:t>月</w:t>
      </w:r>
      <w:r>
        <w:rPr>
          <w:rFonts w:hint="eastAsia" w:ascii="仿宋" w:hAnsi="仿宋" w:eastAsia="仿宋" w:cs="仿宋"/>
          <w:color w:val="auto"/>
          <w:sz w:val="30"/>
          <w:szCs w:val="30"/>
          <w:highlight w:val="none"/>
          <w:u w:val="single"/>
          <w:lang w:val="en-US" w:eastAsia="zh-CN"/>
        </w:rPr>
        <w:t>3</w:t>
      </w:r>
      <w:r>
        <w:rPr>
          <w:rFonts w:hint="eastAsia" w:ascii="仿宋" w:hAnsi="仿宋" w:eastAsia="仿宋" w:cs="仿宋"/>
          <w:color w:val="auto"/>
          <w:sz w:val="30"/>
          <w:szCs w:val="30"/>
          <w:highlight w:val="none"/>
          <w:u w:val="none"/>
          <w:lang w:val="en-US" w:eastAsia="zh-CN"/>
        </w:rPr>
        <w:t>日至</w:t>
      </w:r>
      <w:r>
        <w:rPr>
          <w:rFonts w:hint="eastAsia" w:ascii="仿宋" w:hAnsi="仿宋" w:eastAsia="仿宋" w:cs="仿宋"/>
          <w:color w:val="auto"/>
          <w:sz w:val="30"/>
          <w:szCs w:val="30"/>
          <w:highlight w:val="none"/>
          <w:u w:val="single"/>
          <w:lang w:val="en-US" w:eastAsia="zh-CN"/>
        </w:rPr>
        <w:t>2025</w:t>
      </w:r>
      <w:r>
        <w:rPr>
          <w:rFonts w:hint="eastAsia" w:ascii="仿宋" w:hAnsi="仿宋" w:eastAsia="仿宋" w:cs="仿宋"/>
          <w:color w:val="auto"/>
          <w:sz w:val="30"/>
          <w:szCs w:val="30"/>
          <w:highlight w:val="none"/>
          <w:u w:val="none"/>
          <w:lang w:val="en-US" w:eastAsia="zh-CN"/>
        </w:rPr>
        <w:t>年</w:t>
      </w:r>
      <w:r>
        <w:rPr>
          <w:rFonts w:hint="eastAsia" w:ascii="仿宋" w:hAnsi="仿宋" w:eastAsia="仿宋" w:cs="仿宋"/>
          <w:color w:val="auto"/>
          <w:sz w:val="30"/>
          <w:szCs w:val="30"/>
          <w:highlight w:val="none"/>
          <w:u w:val="single"/>
          <w:lang w:val="en-US" w:eastAsia="zh-CN"/>
        </w:rPr>
        <w:t>1</w:t>
      </w:r>
      <w:r>
        <w:rPr>
          <w:rFonts w:hint="eastAsia" w:ascii="仿宋" w:hAnsi="仿宋" w:eastAsia="仿宋" w:cs="仿宋"/>
          <w:color w:val="auto"/>
          <w:sz w:val="30"/>
          <w:szCs w:val="30"/>
          <w:highlight w:val="none"/>
          <w:u w:val="none"/>
          <w:lang w:val="en-US" w:eastAsia="zh-CN"/>
        </w:rPr>
        <w:t>月</w:t>
      </w:r>
      <w:r>
        <w:rPr>
          <w:rFonts w:hint="eastAsia" w:ascii="仿宋" w:hAnsi="仿宋" w:eastAsia="仿宋" w:cs="仿宋"/>
          <w:color w:val="auto"/>
          <w:sz w:val="30"/>
          <w:szCs w:val="30"/>
          <w:highlight w:val="none"/>
          <w:u w:val="single"/>
          <w:lang w:val="en-US" w:eastAsia="zh-CN"/>
        </w:rPr>
        <w:t>5</w:t>
      </w:r>
      <w:r>
        <w:rPr>
          <w:rFonts w:hint="eastAsia" w:ascii="仿宋" w:hAnsi="仿宋" w:eastAsia="仿宋" w:cs="仿宋"/>
          <w:color w:val="auto"/>
          <w:sz w:val="30"/>
          <w:szCs w:val="30"/>
          <w:highlight w:val="none"/>
          <w:u w:val="none"/>
          <w:lang w:val="en-US" w:eastAsia="zh-CN"/>
        </w:rPr>
        <w:t>日，每日上午</w:t>
      </w:r>
      <w:r>
        <w:rPr>
          <w:rFonts w:hint="eastAsia" w:ascii="仿宋" w:hAnsi="仿宋" w:eastAsia="仿宋" w:cs="仿宋"/>
          <w:color w:val="auto"/>
          <w:sz w:val="30"/>
          <w:szCs w:val="30"/>
          <w:highlight w:val="none"/>
          <w:u w:val="single"/>
          <w:lang w:val="en-US" w:eastAsia="zh-CN"/>
        </w:rPr>
        <w:t>8</w:t>
      </w:r>
      <w:r>
        <w:rPr>
          <w:rFonts w:hint="eastAsia" w:ascii="仿宋" w:hAnsi="仿宋" w:eastAsia="仿宋" w:cs="仿宋"/>
          <w:color w:val="auto"/>
          <w:sz w:val="30"/>
          <w:szCs w:val="30"/>
          <w:highlight w:val="none"/>
          <w:u w:val="none"/>
          <w:lang w:val="en-US" w:eastAsia="zh-CN"/>
        </w:rPr>
        <w:t>时</w:t>
      </w:r>
      <w:r>
        <w:rPr>
          <w:rFonts w:hint="eastAsia" w:ascii="仿宋" w:hAnsi="仿宋" w:eastAsia="仿宋" w:cs="仿宋"/>
          <w:color w:val="auto"/>
          <w:sz w:val="30"/>
          <w:szCs w:val="30"/>
          <w:highlight w:val="none"/>
          <w:u w:val="single"/>
          <w:lang w:val="en-US" w:eastAsia="zh-CN"/>
        </w:rPr>
        <w:t>00</w:t>
      </w:r>
      <w:r>
        <w:rPr>
          <w:rFonts w:hint="eastAsia" w:ascii="仿宋" w:hAnsi="仿宋" w:eastAsia="仿宋" w:cs="仿宋"/>
          <w:color w:val="auto"/>
          <w:sz w:val="30"/>
          <w:szCs w:val="30"/>
          <w:highlight w:val="none"/>
          <w:u w:val="none"/>
          <w:lang w:val="en-US" w:eastAsia="zh-CN"/>
        </w:rPr>
        <w:t>分至</w:t>
      </w:r>
      <w:r>
        <w:rPr>
          <w:rFonts w:hint="eastAsia" w:ascii="仿宋" w:hAnsi="仿宋" w:eastAsia="仿宋" w:cs="仿宋"/>
          <w:color w:val="auto"/>
          <w:sz w:val="30"/>
          <w:szCs w:val="30"/>
          <w:highlight w:val="none"/>
          <w:u w:val="single"/>
          <w:lang w:val="en-US" w:eastAsia="zh-CN"/>
        </w:rPr>
        <w:t>12</w:t>
      </w:r>
      <w:r>
        <w:rPr>
          <w:rFonts w:hint="eastAsia" w:ascii="仿宋" w:hAnsi="仿宋" w:eastAsia="仿宋" w:cs="仿宋"/>
          <w:color w:val="auto"/>
          <w:sz w:val="30"/>
          <w:szCs w:val="30"/>
          <w:highlight w:val="none"/>
          <w:u w:val="none"/>
          <w:lang w:val="en-US" w:eastAsia="zh-CN"/>
        </w:rPr>
        <w:t>时</w:t>
      </w:r>
      <w:r>
        <w:rPr>
          <w:rFonts w:hint="eastAsia" w:ascii="仿宋" w:hAnsi="仿宋" w:eastAsia="仿宋" w:cs="仿宋"/>
          <w:color w:val="auto"/>
          <w:sz w:val="30"/>
          <w:szCs w:val="30"/>
          <w:highlight w:val="none"/>
          <w:u w:val="single"/>
          <w:lang w:val="en-US" w:eastAsia="zh-CN"/>
        </w:rPr>
        <w:t>00</w:t>
      </w:r>
      <w:r>
        <w:rPr>
          <w:rFonts w:hint="eastAsia" w:ascii="仿宋" w:hAnsi="仿宋" w:eastAsia="仿宋" w:cs="仿宋"/>
          <w:color w:val="auto"/>
          <w:sz w:val="30"/>
          <w:szCs w:val="30"/>
          <w:highlight w:val="none"/>
          <w:u w:val="none"/>
          <w:lang w:val="en-US" w:eastAsia="zh-CN"/>
        </w:rPr>
        <w:t>分，下午</w:t>
      </w:r>
      <w:r>
        <w:rPr>
          <w:rFonts w:hint="eastAsia" w:ascii="仿宋" w:hAnsi="仿宋" w:eastAsia="仿宋" w:cs="仿宋"/>
          <w:color w:val="auto"/>
          <w:sz w:val="30"/>
          <w:szCs w:val="30"/>
          <w:highlight w:val="none"/>
          <w:u w:val="single"/>
          <w:lang w:val="en-US" w:eastAsia="zh-CN"/>
        </w:rPr>
        <w:t>14</w:t>
      </w:r>
      <w:r>
        <w:rPr>
          <w:rFonts w:hint="eastAsia" w:ascii="仿宋" w:hAnsi="仿宋" w:eastAsia="仿宋" w:cs="仿宋"/>
          <w:color w:val="auto"/>
          <w:sz w:val="30"/>
          <w:szCs w:val="30"/>
          <w:highlight w:val="none"/>
          <w:u w:val="none"/>
          <w:lang w:val="en-US" w:eastAsia="zh-CN"/>
        </w:rPr>
        <w:t>时</w:t>
      </w:r>
      <w:r>
        <w:rPr>
          <w:rFonts w:hint="eastAsia" w:ascii="仿宋" w:hAnsi="仿宋" w:eastAsia="仿宋" w:cs="仿宋"/>
          <w:color w:val="auto"/>
          <w:sz w:val="30"/>
          <w:szCs w:val="30"/>
          <w:highlight w:val="none"/>
          <w:u w:val="single"/>
          <w:lang w:val="en-US" w:eastAsia="zh-CN"/>
        </w:rPr>
        <w:t>00</w:t>
      </w:r>
      <w:r>
        <w:rPr>
          <w:rFonts w:hint="eastAsia" w:ascii="仿宋" w:hAnsi="仿宋" w:eastAsia="仿宋" w:cs="仿宋"/>
          <w:color w:val="auto"/>
          <w:sz w:val="30"/>
          <w:szCs w:val="30"/>
          <w:highlight w:val="none"/>
          <w:u w:val="none"/>
          <w:lang w:val="en-US" w:eastAsia="zh-CN"/>
        </w:rPr>
        <w:t>分至</w:t>
      </w:r>
      <w:r>
        <w:rPr>
          <w:rFonts w:hint="eastAsia" w:ascii="仿宋" w:hAnsi="仿宋" w:eastAsia="仿宋" w:cs="仿宋"/>
          <w:color w:val="auto"/>
          <w:sz w:val="30"/>
          <w:szCs w:val="30"/>
          <w:highlight w:val="none"/>
          <w:u w:val="single"/>
          <w:lang w:val="en-US" w:eastAsia="zh-CN"/>
        </w:rPr>
        <w:t xml:space="preserve">18 </w:t>
      </w:r>
      <w:r>
        <w:rPr>
          <w:rFonts w:hint="eastAsia" w:ascii="仿宋" w:hAnsi="仿宋" w:eastAsia="仿宋" w:cs="仿宋"/>
          <w:color w:val="auto"/>
          <w:sz w:val="30"/>
          <w:szCs w:val="30"/>
          <w:highlight w:val="none"/>
          <w:u w:val="none"/>
          <w:lang w:val="en-US" w:eastAsia="zh-CN"/>
        </w:rPr>
        <w:t>时</w:t>
      </w:r>
      <w:r>
        <w:rPr>
          <w:rFonts w:hint="eastAsia" w:ascii="仿宋" w:hAnsi="仿宋" w:eastAsia="仿宋" w:cs="仿宋"/>
          <w:color w:val="auto"/>
          <w:sz w:val="30"/>
          <w:szCs w:val="30"/>
          <w:highlight w:val="none"/>
          <w:u w:val="single"/>
          <w:lang w:val="en-US" w:eastAsia="zh-CN"/>
        </w:rPr>
        <w:t>00</w:t>
      </w:r>
      <w:r>
        <w:rPr>
          <w:rFonts w:hint="eastAsia" w:ascii="仿宋" w:hAnsi="仿宋" w:eastAsia="仿宋" w:cs="仿宋"/>
          <w:color w:val="auto"/>
          <w:sz w:val="30"/>
          <w:szCs w:val="30"/>
          <w:highlight w:val="none"/>
          <w:u w:val="none"/>
          <w:lang w:val="en-US" w:eastAsia="zh-CN"/>
        </w:rPr>
        <w:t>分，在</w:t>
      </w:r>
      <w:r>
        <w:rPr>
          <w:rFonts w:hint="eastAsia" w:ascii="仿宋" w:hAnsi="仿宋" w:eastAsia="仿宋" w:cs="仿宋"/>
          <w:color w:val="auto"/>
          <w:sz w:val="30"/>
          <w:szCs w:val="30"/>
          <w:highlight w:val="none"/>
          <w:u w:val="single"/>
          <w:lang w:val="en-US" w:eastAsia="zh-CN"/>
        </w:rPr>
        <w:t>贵安新区马场镇贵竹缘宾馆1楼</w:t>
      </w:r>
      <w:r>
        <w:rPr>
          <w:rFonts w:hint="eastAsia" w:ascii="仿宋" w:hAnsi="仿宋" w:eastAsia="仿宋" w:cs="仿宋"/>
          <w:color w:val="auto"/>
          <w:sz w:val="30"/>
          <w:szCs w:val="30"/>
          <w:highlight w:val="none"/>
          <w:u w:val="none"/>
          <w:lang w:val="en-US" w:eastAsia="zh-CN"/>
        </w:rPr>
        <w:t>持单位介绍信和经办人身份证（或劳</w:t>
      </w:r>
      <w:r>
        <w:rPr>
          <w:rFonts w:hint="eastAsia" w:ascii="仿宋" w:hAnsi="仿宋" w:eastAsia="仿宋" w:cs="仿宋"/>
          <w:sz w:val="30"/>
          <w:szCs w:val="30"/>
          <w:u w:val="none"/>
          <w:lang w:val="en-US" w:eastAsia="zh-CN"/>
        </w:rPr>
        <w:t>务队伍负责人持本人身份证）领取招标文件。</w:t>
      </w:r>
    </w:p>
    <w:p w14:paraId="7EDC5A4E">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leftChars="0"/>
        <w:jc w:val="both"/>
        <w:textAlignment w:val="auto"/>
        <w:outlineLvl w:val="9"/>
        <w:rPr>
          <w:rFonts w:hint="eastAsia" w:ascii="仿宋" w:hAnsi="仿宋" w:eastAsia="仿宋" w:cs="仿宋"/>
          <w:color w:val="auto"/>
          <w:sz w:val="30"/>
          <w:szCs w:val="30"/>
          <w:highlight w:val="none"/>
          <w:u w:val="none"/>
          <w:lang w:val="en-US" w:eastAsia="zh-CN"/>
        </w:rPr>
      </w:pPr>
      <w:r>
        <w:rPr>
          <w:rFonts w:hint="default" w:ascii="Times New Roman" w:hAnsi="Times New Roman" w:eastAsia="黑体" w:cs="Times New Roman"/>
          <w:color w:val="auto"/>
          <w:sz w:val="30"/>
          <w:szCs w:val="30"/>
          <w:highlight w:val="none"/>
          <w:u w:val="none"/>
          <w:lang w:val="en-US" w:eastAsia="zh-CN"/>
        </w:rPr>
        <w:t>5</w:t>
      </w:r>
      <w:r>
        <w:rPr>
          <w:rFonts w:hint="eastAsia" w:ascii="黑体" w:hAnsi="黑体" w:eastAsia="黑体" w:cs="黑体"/>
          <w:color w:val="auto"/>
          <w:sz w:val="30"/>
          <w:szCs w:val="30"/>
          <w:highlight w:val="none"/>
          <w:u w:val="none"/>
          <w:lang w:val="en-US" w:eastAsia="zh-CN"/>
        </w:rPr>
        <w:t>.投标文件的递交及相关事宜</w:t>
      </w:r>
    </w:p>
    <w:p w14:paraId="238B42B1">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firstLine="600" w:firstLineChars="200"/>
        <w:jc w:val="both"/>
        <w:textAlignment w:val="auto"/>
        <w:outlineLvl w:val="9"/>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投标文件递交的截止时间为</w:t>
      </w:r>
      <w:r>
        <w:rPr>
          <w:rFonts w:hint="eastAsia" w:ascii="仿宋" w:hAnsi="仿宋" w:eastAsia="仿宋" w:cs="仿宋"/>
          <w:color w:val="auto"/>
          <w:sz w:val="30"/>
          <w:szCs w:val="30"/>
          <w:highlight w:val="none"/>
          <w:u w:val="single"/>
          <w:lang w:val="en-US" w:eastAsia="zh-CN"/>
        </w:rPr>
        <w:t>2025</w:t>
      </w:r>
      <w:r>
        <w:rPr>
          <w:rFonts w:hint="eastAsia" w:ascii="仿宋" w:hAnsi="仿宋" w:eastAsia="仿宋" w:cs="仿宋"/>
          <w:color w:val="auto"/>
          <w:sz w:val="30"/>
          <w:szCs w:val="30"/>
          <w:highlight w:val="none"/>
          <w:u w:val="none"/>
          <w:lang w:val="en-US" w:eastAsia="zh-CN"/>
        </w:rPr>
        <w:t>年</w:t>
      </w:r>
      <w:r>
        <w:rPr>
          <w:rFonts w:hint="eastAsia" w:ascii="仿宋" w:hAnsi="仿宋" w:eastAsia="仿宋" w:cs="仿宋"/>
          <w:color w:val="auto"/>
          <w:sz w:val="30"/>
          <w:szCs w:val="30"/>
          <w:highlight w:val="none"/>
          <w:u w:val="single"/>
          <w:lang w:val="en-US" w:eastAsia="zh-CN"/>
        </w:rPr>
        <w:t>1</w:t>
      </w:r>
      <w:r>
        <w:rPr>
          <w:rFonts w:hint="eastAsia" w:ascii="仿宋" w:hAnsi="仿宋" w:eastAsia="仿宋" w:cs="仿宋"/>
          <w:color w:val="auto"/>
          <w:sz w:val="30"/>
          <w:szCs w:val="30"/>
          <w:highlight w:val="none"/>
          <w:u w:val="none"/>
          <w:lang w:val="en-US" w:eastAsia="zh-CN"/>
        </w:rPr>
        <w:t>月</w:t>
      </w:r>
      <w:r>
        <w:rPr>
          <w:rFonts w:hint="eastAsia" w:ascii="仿宋" w:hAnsi="仿宋" w:eastAsia="仿宋" w:cs="仿宋"/>
          <w:color w:val="auto"/>
          <w:sz w:val="30"/>
          <w:szCs w:val="30"/>
          <w:highlight w:val="none"/>
          <w:u w:val="single"/>
          <w:lang w:val="en-US" w:eastAsia="zh-CN"/>
        </w:rPr>
        <w:t>6</w:t>
      </w:r>
      <w:r>
        <w:rPr>
          <w:rFonts w:hint="eastAsia" w:ascii="仿宋" w:hAnsi="仿宋" w:eastAsia="仿宋" w:cs="仿宋"/>
          <w:color w:val="auto"/>
          <w:sz w:val="30"/>
          <w:szCs w:val="30"/>
          <w:highlight w:val="none"/>
          <w:u w:val="none"/>
          <w:lang w:val="en-US" w:eastAsia="zh-CN"/>
        </w:rPr>
        <w:t>日</w:t>
      </w:r>
      <w:r>
        <w:rPr>
          <w:rFonts w:hint="eastAsia" w:ascii="仿宋" w:hAnsi="仿宋" w:eastAsia="仿宋" w:cs="仿宋"/>
          <w:color w:val="auto"/>
          <w:sz w:val="30"/>
          <w:szCs w:val="30"/>
          <w:highlight w:val="none"/>
          <w:u w:val="single"/>
          <w:lang w:val="en-US" w:eastAsia="zh-CN"/>
        </w:rPr>
        <w:t>10</w:t>
      </w:r>
      <w:r>
        <w:rPr>
          <w:rFonts w:hint="eastAsia" w:ascii="仿宋" w:hAnsi="仿宋" w:eastAsia="仿宋" w:cs="仿宋"/>
          <w:color w:val="auto"/>
          <w:sz w:val="30"/>
          <w:szCs w:val="30"/>
          <w:highlight w:val="none"/>
          <w:u w:val="none"/>
          <w:lang w:val="en-US" w:eastAsia="zh-CN"/>
        </w:rPr>
        <w:t>时</w:t>
      </w:r>
      <w:r>
        <w:rPr>
          <w:rFonts w:hint="eastAsia" w:ascii="仿宋" w:hAnsi="仿宋" w:eastAsia="仿宋" w:cs="仿宋"/>
          <w:color w:val="auto"/>
          <w:sz w:val="30"/>
          <w:szCs w:val="30"/>
          <w:highlight w:val="none"/>
          <w:u w:val="single"/>
          <w:lang w:val="en-US" w:eastAsia="zh-CN"/>
        </w:rPr>
        <w:t>00</w:t>
      </w:r>
      <w:r>
        <w:rPr>
          <w:rFonts w:hint="eastAsia" w:ascii="仿宋" w:hAnsi="仿宋" w:eastAsia="仿宋" w:cs="仿宋"/>
          <w:color w:val="auto"/>
          <w:sz w:val="30"/>
          <w:szCs w:val="30"/>
          <w:highlight w:val="none"/>
          <w:u w:val="none"/>
          <w:lang w:val="en-US" w:eastAsia="zh-CN"/>
        </w:rPr>
        <w:t>分，投标人应于当日</w:t>
      </w:r>
      <w:r>
        <w:rPr>
          <w:rFonts w:hint="eastAsia" w:ascii="仿宋" w:hAnsi="仿宋" w:eastAsia="仿宋" w:cs="仿宋"/>
          <w:color w:val="auto"/>
          <w:sz w:val="30"/>
          <w:szCs w:val="30"/>
          <w:highlight w:val="none"/>
          <w:u w:val="single"/>
          <w:lang w:val="en-US" w:eastAsia="zh-CN"/>
        </w:rPr>
        <w:t>8</w:t>
      </w:r>
      <w:r>
        <w:rPr>
          <w:rFonts w:hint="eastAsia" w:ascii="仿宋" w:hAnsi="仿宋" w:eastAsia="仿宋" w:cs="仿宋"/>
          <w:color w:val="auto"/>
          <w:sz w:val="30"/>
          <w:szCs w:val="30"/>
          <w:highlight w:val="none"/>
          <w:u w:val="none"/>
          <w:lang w:val="en-US" w:eastAsia="zh-CN"/>
        </w:rPr>
        <w:t>时</w:t>
      </w:r>
      <w:r>
        <w:rPr>
          <w:rFonts w:hint="eastAsia" w:ascii="仿宋" w:hAnsi="仿宋" w:eastAsia="仿宋" w:cs="仿宋"/>
          <w:color w:val="auto"/>
          <w:sz w:val="30"/>
          <w:szCs w:val="30"/>
          <w:highlight w:val="none"/>
          <w:u w:val="single"/>
          <w:lang w:val="en-US" w:eastAsia="zh-CN"/>
        </w:rPr>
        <w:t>00</w:t>
      </w:r>
      <w:r>
        <w:rPr>
          <w:rFonts w:hint="eastAsia" w:ascii="仿宋" w:hAnsi="仿宋" w:eastAsia="仿宋" w:cs="仿宋"/>
          <w:color w:val="auto"/>
          <w:sz w:val="30"/>
          <w:szCs w:val="30"/>
          <w:highlight w:val="none"/>
          <w:u w:val="none"/>
          <w:lang w:val="en-US" w:eastAsia="zh-CN"/>
        </w:rPr>
        <w:t>分至</w:t>
      </w:r>
      <w:r>
        <w:rPr>
          <w:rFonts w:hint="eastAsia" w:ascii="仿宋" w:hAnsi="仿宋" w:eastAsia="仿宋" w:cs="仿宋"/>
          <w:color w:val="auto"/>
          <w:sz w:val="30"/>
          <w:szCs w:val="30"/>
          <w:highlight w:val="none"/>
          <w:u w:val="single"/>
          <w:lang w:val="en-US" w:eastAsia="zh-CN"/>
        </w:rPr>
        <w:t>10</w:t>
      </w:r>
      <w:r>
        <w:rPr>
          <w:rFonts w:hint="eastAsia" w:ascii="仿宋" w:hAnsi="仿宋" w:eastAsia="仿宋" w:cs="仿宋"/>
          <w:color w:val="auto"/>
          <w:sz w:val="30"/>
          <w:szCs w:val="30"/>
          <w:highlight w:val="none"/>
          <w:u w:val="none"/>
          <w:lang w:val="en-US" w:eastAsia="zh-CN"/>
        </w:rPr>
        <w:t>时</w:t>
      </w:r>
      <w:r>
        <w:rPr>
          <w:rFonts w:hint="eastAsia" w:ascii="仿宋" w:hAnsi="仿宋" w:eastAsia="仿宋" w:cs="仿宋"/>
          <w:color w:val="auto"/>
          <w:sz w:val="30"/>
          <w:szCs w:val="30"/>
          <w:highlight w:val="none"/>
          <w:u w:val="single"/>
          <w:lang w:val="en-US" w:eastAsia="zh-CN"/>
        </w:rPr>
        <w:t>00</w:t>
      </w:r>
      <w:r>
        <w:rPr>
          <w:rFonts w:hint="eastAsia" w:ascii="仿宋" w:hAnsi="仿宋" w:eastAsia="仿宋" w:cs="仿宋"/>
          <w:color w:val="auto"/>
          <w:sz w:val="30"/>
          <w:szCs w:val="30"/>
          <w:highlight w:val="none"/>
          <w:u w:val="none"/>
          <w:lang w:val="en-US" w:eastAsia="zh-CN"/>
        </w:rPr>
        <w:t>分将投标文件递交至</w:t>
      </w:r>
      <w:r>
        <w:rPr>
          <w:rFonts w:hint="eastAsia" w:ascii="仿宋" w:hAnsi="仿宋" w:eastAsia="仿宋" w:cs="仿宋"/>
          <w:color w:val="auto"/>
          <w:sz w:val="30"/>
          <w:szCs w:val="30"/>
          <w:highlight w:val="none"/>
          <w:u w:val="single"/>
          <w:lang w:val="en-US" w:eastAsia="zh-CN"/>
        </w:rPr>
        <w:t>贵安新区马场镇贵竹缘宾馆1楼</w:t>
      </w:r>
      <w:r>
        <w:rPr>
          <w:rFonts w:hint="eastAsia" w:ascii="仿宋" w:hAnsi="仿宋" w:eastAsia="仿宋" w:cs="仿宋"/>
          <w:color w:val="auto"/>
          <w:sz w:val="30"/>
          <w:szCs w:val="30"/>
          <w:highlight w:val="none"/>
          <w:u w:val="none"/>
          <w:lang w:val="en-US" w:eastAsia="zh-CN"/>
        </w:rPr>
        <w:t>。</w:t>
      </w:r>
    </w:p>
    <w:p w14:paraId="5FC4C42F">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firstLine="600" w:firstLineChars="200"/>
        <w:jc w:val="both"/>
        <w:textAlignment w:val="auto"/>
        <w:outlineLvl w:val="9"/>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逾期送达的、未送达指定地点的或不按招标文件要求密封的投标文件，招标人将予以拒收。</w:t>
      </w:r>
    </w:p>
    <w:p w14:paraId="5433AC22">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leftChars="0"/>
        <w:jc w:val="both"/>
        <w:textAlignment w:val="auto"/>
        <w:outlineLvl w:val="9"/>
        <w:rPr>
          <w:rFonts w:hint="eastAsia" w:ascii="黑体" w:hAnsi="黑体" w:eastAsia="黑体" w:cs="黑体"/>
          <w:color w:val="auto"/>
          <w:sz w:val="30"/>
          <w:szCs w:val="30"/>
          <w:highlight w:val="none"/>
          <w:u w:val="none"/>
          <w:lang w:val="en-US" w:eastAsia="zh-CN"/>
        </w:rPr>
      </w:pPr>
      <w:r>
        <w:rPr>
          <w:rFonts w:hint="default" w:ascii="Times New Roman" w:hAnsi="Times New Roman" w:eastAsia="黑体" w:cs="Times New Roman"/>
          <w:color w:val="auto"/>
          <w:sz w:val="30"/>
          <w:szCs w:val="30"/>
          <w:highlight w:val="none"/>
          <w:u w:val="none"/>
          <w:lang w:val="en-US" w:eastAsia="zh-CN"/>
        </w:rPr>
        <w:t>6</w:t>
      </w:r>
      <w:r>
        <w:rPr>
          <w:rFonts w:hint="eastAsia" w:ascii="黑体" w:hAnsi="黑体" w:eastAsia="黑体" w:cs="黑体"/>
          <w:color w:val="auto"/>
          <w:sz w:val="30"/>
          <w:szCs w:val="30"/>
          <w:highlight w:val="none"/>
          <w:u w:val="none"/>
          <w:lang w:val="en-US" w:eastAsia="zh-CN"/>
        </w:rPr>
        <w:t>.发布公告的媒介</w:t>
      </w:r>
    </w:p>
    <w:p w14:paraId="2F631648">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firstLine="600" w:firstLineChars="200"/>
        <w:jc w:val="both"/>
        <w:textAlignment w:val="auto"/>
        <w:outlineLvl w:val="9"/>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本次招标公告在</w:t>
      </w:r>
      <w:r>
        <w:rPr>
          <w:rFonts w:hint="eastAsia" w:ascii="仿宋" w:hAnsi="仿宋" w:eastAsia="仿宋" w:cs="仿宋"/>
          <w:color w:val="auto"/>
          <w:sz w:val="30"/>
          <w:szCs w:val="30"/>
          <w:highlight w:val="none"/>
          <w:u w:val="single"/>
          <w:lang w:val="en-US" w:eastAsia="zh-CN"/>
        </w:rPr>
        <w:t>贵州省公路建设养护集团有限公司官网（http://www.gzjyjt.com/）</w:t>
      </w:r>
      <w:r>
        <w:rPr>
          <w:rFonts w:hint="eastAsia" w:ascii="仿宋" w:hAnsi="仿宋" w:eastAsia="仿宋" w:cs="仿宋"/>
          <w:color w:val="auto"/>
          <w:sz w:val="30"/>
          <w:szCs w:val="30"/>
          <w:highlight w:val="none"/>
          <w:u w:val="none"/>
          <w:lang w:val="en-US" w:eastAsia="zh-CN"/>
        </w:rPr>
        <w:t>上发布。</w:t>
      </w:r>
    </w:p>
    <w:p w14:paraId="40AEDFF2">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leftChars="0"/>
        <w:jc w:val="both"/>
        <w:textAlignment w:val="auto"/>
        <w:outlineLvl w:val="9"/>
        <w:rPr>
          <w:rFonts w:hint="eastAsia" w:ascii="仿宋" w:hAnsi="仿宋" w:eastAsia="仿宋" w:cs="仿宋"/>
          <w:color w:val="auto"/>
          <w:sz w:val="30"/>
          <w:szCs w:val="30"/>
          <w:highlight w:val="none"/>
          <w:u w:val="none"/>
          <w:lang w:val="en-US" w:eastAsia="zh-CN"/>
        </w:rPr>
      </w:pPr>
      <w:r>
        <w:rPr>
          <w:rFonts w:hint="default" w:ascii="Times New Roman" w:hAnsi="Times New Roman" w:eastAsia="黑体" w:cs="Times New Roman"/>
          <w:color w:val="auto"/>
          <w:sz w:val="30"/>
          <w:szCs w:val="30"/>
          <w:highlight w:val="none"/>
          <w:u w:val="none"/>
          <w:lang w:val="en-US" w:eastAsia="zh-CN"/>
        </w:rPr>
        <w:t>7</w:t>
      </w:r>
      <w:r>
        <w:rPr>
          <w:rFonts w:hint="eastAsia" w:ascii="黑体" w:hAnsi="黑体" w:eastAsia="黑体" w:cs="黑体"/>
          <w:color w:val="auto"/>
          <w:sz w:val="30"/>
          <w:szCs w:val="30"/>
          <w:highlight w:val="none"/>
          <w:u w:val="none"/>
          <w:lang w:val="en-US" w:eastAsia="zh-CN"/>
        </w:rPr>
        <w:t>.联系方式</w:t>
      </w:r>
    </w:p>
    <w:p w14:paraId="22B57AF9">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firstLine="600" w:firstLineChars="200"/>
        <w:jc w:val="both"/>
        <w:textAlignment w:val="auto"/>
        <w:outlineLvl w:val="9"/>
        <w:rPr>
          <w:rFonts w:hint="default"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lang w:val="en-US" w:eastAsia="zh-CN"/>
        </w:rPr>
        <w:t>负责</w:t>
      </w:r>
      <w:r>
        <w:rPr>
          <w:rFonts w:hint="eastAsia" w:ascii="仿宋" w:hAnsi="仿宋" w:eastAsia="仿宋" w:cs="仿宋"/>
          <w:color w:val="auto"/>
          <w:sz w:val="30"/>
          <w:szCs w:val="30"/>
          <w:highlight w:val="none"/>
          <w:u w:val="none"/>
          <w:lang w:val="en-US" w:eastAsia="zh-CN"/>
        </w:rPr>
        <w:t>单位：贵州省公路建设养护集团有限公司贵安分公司</w:t>
      </w:r>
    </w:p>
    <w:p w14:paraId="26692824">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firstLine="600" w:firstLineChars="200"/>
        <w:jc w:val="both"/>
        <w:textAlignment w:val="auto"/>
        <w:outlineLvl w:val="9"/>
        <w:rPr>
          <w:rFonts w:hint="eastAsia" w:ascii="仿宋" w:hAnsi="仿宋" w:eastAsia="仿宋" w:cs="仿宋"/>
          <w:color w:val="auto"/>
          <w:sz w:val="30"/>
          <w:szCs w:val="30"/>
          <w:highlight w:val="none"/>
          <w:u w:val="single"/>
          <w:lang w:val="en-US" w:eastAsia="zh-CN"/>
        </w:rPr>
      </w:pPr>
      <w:r>
        <w:rPr>
          <w:rFonts w:hint="eastAsia" w:ascii="仿宋" w:hAnsi="仿宋" w:eastAsia="仿宋" w:cs="仿宋"/>
          <w:color w:val="auto"/>
          <w:sz w:val="30"/>
          <w:szCs w:val="30"/>
          <w:highlight w:val="none"/>
          <w:u w:val="none"/>
          <w:lang w:val="en-US" w:eastAsia="zh-CN"/>
        </w:rPr>
        <w:t>地  址：</w:t>
      </w:r>
      <w:r>
        <w:rPr>
          <w:rFonts w:hint="eastAsia" w:ascii="仿宋" w:hAnsi="仿宋" w:eastAsia="仿宋" w:cs="仿宋"/>
          <w:color w:val="auto"/>
          <w:sz w:val="30"/>
          <w:szCs w:val="30"/>
          <w:highlight w:val="none"/>
          <w:u w:val="single"/>
          <w:lang w:val="en-US" w:eastAsia="zh-CN"/>
        </w:rPr>
        <w:t>贵安新区马场镇贵竹缘宾馆1楼</w:t>
      </w:r>
      <w:r>
        <w:rPr>
          <w:rFonts w:hint="eastAsia" w:ascii="仿宋" w:hAnsi="仿宋" w:eastAsia="仿宋" w:cs="仿宋"/>
          <w:color w:val="auto"/>
          <w:sz w:val="30"/>
          <w:szCs w:val="30"/>
          <w:highlight w:val="none"/>
          <w:u w:val="none"/>
          <w:lang w:val="en-US" w:eastAsia="zh-CN"/>
        </w:rPr>
        <w:t xml:space="preserve">   邮  编：</w:t>
      </w:r>
      <w:r>
        <w:rPr>
          <w:rFonts w:hint="eastAsia" w:ascii="仿宋" w:hAnsi="仿宋" w:eastAsia="仿宋" w:cs="仿宋"/>
          <w:color w:val="auto"/>
          <w:sz w:val="30"/>
          <w:szCs w:val="30"/>
          <w:highlight w:val="none"/>
          <w:u w:val="single"/>
          <w:lang w:val="en-US" w:eastAsia="zh-CN"/>
        </w:rPr>
        <w:t xml:space="preserve">           </w:t>
      </w:r>
    </w:p>
    <w:p w14:paraId="75CB5813">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firstLine="600" w:firstLineChars="200"/>
        <w:jc w:val="both"/>
        <w:textAlignment w:val="auto"/>
        <w:outlineLvl w:val="9"/>
        <w:rPr>
          <w:rFonts w:hint="default"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联系人：</w:t>
      </w:r>
      <w:r>
        <w:rPr>
          <w:rFonts w:hint="eastAsia" w:ascii="仿宋" w:hAnsi="仿宋" w:eastAsia="仿宋" w:cs="仿宋"/>
          <w:color w:val="auto"/>
          <w:sz w:val="30"/>
          <w:szCs w:val="30"/>
          <w:highlight w:val="none"/>
          <w:u w:val="single"/>
          <w:lang w:val="en-US" w:eastAsia="zh-CN"/>
        </w:rPr>
        <w:t>唐民有</w:t>
      </w:r>
      <w:r>
        <w:rPr>
          <w:rFonts w:hint="eastAsia" w:ascii="仿宋" w:hAnsi="仿宋" w:eastAsia="仿宋" w:cs="仿宋"/>
          <w:color w:val="auto"/>
          <w:sz w:val="30"/>
          <w:szCs w:val="30"/>
          <w:highlight w:val="none"/>
          <w:u w:val="none"/>
          <w:lang w:val="en-US" w:eastAsia="zh-CN"/>
        </w:rPr>
        <w:t xml:space="preserve">                  电  话：</w:t>
      </w:r>
      <w:r>
        <w:rPr>
          <w:rFonts w:hint="eastAsia" w:ascii="仿宋" w:hAnsi="仿宋" w:eastAsia="仿宋" w:cs="仿宋"/>
          <w:color w:val="auto"/>
          <w:sz w:val="30"/>
          <w:szCs w:val="30"/>
          <w:highlight w:val="none"/>
          <w:u w:val="single"/>
          <w:lang w:val="en-US" w:eastAsia="zh-CN"/>
        </w:rPr>
        <w:t>15086166764</w:t>
      </w:r>
    </w:p>
    <w:p w14:paraId="079AE9E4">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firstLine="600" w:firstLineChars="200"/>
        <w:jc w:val="both"/>
        <w:textAlignment w:val="auto"/>
        <w:outlineLvl w:val="9"/>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传  真：</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u w:val="none"/>
          <w:lang w:val="en-US" w:eastAsia="zh-CN"/>
        </w:rPr>
        <w:t xml:space="preserve">   邮  箱：</w:t>
      </w:r>
      <w:r>
        <w:rPr>
          <w:rFonts w:hint="eastAsia" w:ascii="仿宋" w:hAnsi="仿宋" w:eastAsia="仿宋" w:cs="仿宋"/>
          <w:color w:val="auto"/>
          <w:sz w:val="30"/>
          <w:szCs w:val="30"/>
          <w:highlight w:val="none"/>
          <w:u w:val="single"/>
          <w:lang w:val="en-US" w:eastAsia="zh-CN"/>
        </w:rPr>
        <w:t xml:space="preserve">              </w:t>
      </w:r>
    </w:p>
    <w:p w14:paraId="07BB9656">
      <w:pPr>
        <w:keepNext w:val="0"/>
        <w:keepLines w:val="0"/>
        <w:pageBreakBefore w:val="0"/>
        <w:widowControl w:val="0"/>
        <w:numPr>
          <w:ilvl w:val="0"/>
          <w:numId w:val="0"/>
        </w:numPr>
        <w:tabs>
          <w:tab w:val="left" w:pos="0"/>
          <w:tab w:val="left" w:pos="420"/>
        </w:tabs>
        <w:kinsoku/>
        <w:wordWrap/>
        <w:overflowPunct/>
        <w:topLinePunct w:val="0"/>
        <w:autoSpaceDE/>
        <w:autoSpaceDN/>
        <w:bidi w:val="0"/>
        <w:adjustRightInd/>
        <w:snapToGrid/>
        <w:ind w:firstLine="600" w:firstLineChars="200"/>
        <w:jc w:val="both"/>
        <w:textAlignment w:val="auto"/>
        <w:outlineLvl w:val="9"/>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开户银行及账号：</w:t>
      </w:r>
      <w:r>
        <w:rPr>
          <w:rFonts w:hint="eastAsia" w:ascii="仿宋" w:hAnsi="仿宋" w:eastAsia="仿宋" w:cs="仿宋"/>
          <w:color w:val="auto"/>
          <w:sz w:val="30"/>
          <w:szCs w:val="30"/>
          <w:highlight w:val="none"/>
          <w:u w:val="single"/>
          <w:lang w:val="en-US" w:eastAsia="zh-CN"/>
        </w:rPr>
        <w:t xml:space="preserve">                                 </w:t>
      </w:r>
    </w:p>
    <w:p w14:paraId="3ECEA3B4">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ind w:firstLine="600" w:firstLineChars="200"/>
        <w:jc w:val="center"/>
        <w:textAlignment w:val="auto"/>
        <w:outlineLvl w:val="9"/>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 xml:space="preserve">          贵州省公路建设养护集团有限公司贵安分公司</w:t>
      </w:r>
    </w:p>
    <w:p w14:paraId="5832560B">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ind w:firstLine="640" w:firstLineChars="200"/>
        <w:jc w:val="center"/>
        <w:textAlignment w:val="auto"/>
        <w:outlineLvl w:val="9"/>
      </w:pP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30"/>
          <w:szCs w:val="30"/>
          <w:highlight w:val="none"/>
          <w:u w:val="single"/>
          <w:lang w:val="en-US" w:eastAsia="zh-CN"/>
        </w:rPr>
        <w:t xml:space="preserve"> 2025</w:t>
      </w:r>
      <w:r>
        <w:rPr>
          <w:rFonts w:hint="eastAsia" w:ascii="仿宋" w:hAnsi="仿宋" w:eastAsia="仿宋" w:cs="仿宋"/>
          <w:color w:val="auto"/>
          <w:sz w:val="30"/>
          <w:szCs w:val="30"/>
          <w:highlight w:val="none"/>
          <w:u w:val="none"/>
          <w:lang w:val="en-US" w:eastAsia="zh-CN"/>
        </w:rPr>
        <w:t>年</w:t>
      </w:r>
      <w:r>
        <w:rPr>
          <w:rFonts w:hint="eastAsia" w:ascii="仿宋" w:hAnsi="仿宋" w:eastAsia="仿宋" w:cs="仿宋"/>
          <w:color w:val="auto"/>
          <w:sz w:val="30"/>
          <w:szCs w:val="30"/>
          <w:highlight w:val="none"/>
          <w:u w:val="single"/>
          <w:lang w:val="en-US" w:eastAsia="zh-CN"/>
        </w:rPr>
        <w:t>1</w:t>
      </w:r>
      <w:r>
        <w:rPr>
          <w:rFonts w:hint="eastAsia" w:ascii="仿宋" w:hAnsi="仿宋" w:eastAsia="仿宋" w:cs="仿宋"/>
          <w:color w:val="auto"/>
          <w:sz w:val="30"/>
          <w:szCs w:val="30"/>
          <w:highlight w:val="none"/>
          <w:u w:val="none"/>
          <w:lang w:val="en-US" w:eastAsia="zh-CN"/>
        </w:rPr>
        <w:t>月</w:t>
      </w:r>
      <w:r>
        <w:rPr>
          <w:rFonts w:hint="eastAsia" w:ascii="仿宋" w:hAnsi="仿宋" w:eastAsia="仿宋" w:cs="仿宋"/>
          <w:color w:val="auto"/>
          <w:sz w:val="30"/>
          <w:szCs w:val="30"/>
          <w:highlight w:val="none"/>
          <w:u w:val="single"/>
          <w:lang w:val="en-US" w:eastAsia="zh-CN"/>
        </w:rPr>
        <w:t>3</w:t>
      </w:r>
      <w:r>
        <w:rPr>
          <w:rFonts w:hint="eastAsia" w:ascii="仿宋" w:hAnsi="仿宋" w:eastAsia="仿宋" w:cs="仿宋"/>
          <w:color w:val="auto"/>
          <w:sz w:val="30"/>
          <w:szCs w:val="30"/>
          <w:highlight w:val="none"/>
          <w:u w:val="none"/>
          <w:lang w:val="en-US" w:eastAsia="zh-CN"/>
        </w:rPr>
        <w:t xml:space="preserve">日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0A79E"/>
    <w:multiLevelType w:val="singleLevel"/>
    <w:tmpl w:val="C370A79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5024ED"/>
    <w:rsid w:val="02B20B63"/>
    <w:rsid w:val="1CCC297C"/>
    <w:rsid w:val="3302387C"/>
    <w:rsid w:val="36A341CF"/>
    <w:rsid w:val="3DB36BC6"/>
    <w:rsid w:val="4F5024ED"/>
    <w:rsid w:val="527E0910"/>
    <w:rsid w:val="62760D46"/>
    <w:rsid w:val="6DB46109"/>
    <w:rsid w:val="7D3C4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1006</Words>
  <Characters>1096</Characters>
  <Lines>0</Lines>
  <Paragraphs>0</Paragraphs>
  <TotalTime>0</TotalTime>
  <ScaleCrop>false</ScaleCrop>
  <LinksUpToDate>false</LinksUpToDate>
  <CharactersWithSpaces>1246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2024-11-25T06:47:00Z</dcterms:created>
  <dc:creator>⊙﹏⊙</dc:creator>
  <cp:lastModifiedBy>⊙﹏⊙</cp:lastModifiedBy>
  <dcterms:modified xsi:type="dcterms:W3CDTF">2025-01-03T03:47:43Z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9C5D72DB09504393BDDEBB085A278F3E_13</vt:lpwstr>
  </property>
  <property fmtid="{D5CDD505-2E9C-101B-9397-08002B2CF9AE}" pid="4" name="KSOTemplateDocerSaveRecord">
    <vt:lpwstr>eyJoZGlkIjoiNDYwYTZmZWM2NTY0M2Y3YTcwYjYxNzk4ZjNiNTE3YmUiLCJ1c2VySWQiOiIyNDY2NDkyNTEifQ==</vt:lpwstr>
  </property>
</Properties>
</file>