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336" w:lineRule="auto"/>
        <w:jc w:val="center"/>
        <w:textAlignment w:val="auto"/>
        <w:rPr>
          <w:rFonts w:hint="eastAsia" w:ascii="仿宋" w:hAnsi="仿宋" w:eastAsia="仿宋" w:cs="仿宋"/>
          <w:b/>
          <w:sz w:val="30"/>
          <w:szCs w:val="30"/>
          <w:highlight w:val="none"/>
          <w:u w:val="none"/>
          <w:lang w:val="en-US" w:eastAsia="zh-CN"/>
        </w:rPr>
      </w:pPr>
      <w:r>
        <w:rPr>
          <w:rFonts w:hint="eastAsia" w:ascii="仿宋" w:hAnsi="仿宋" w:eastAsia="仿宋" w:cs="仿宋"/>
          <w:b/>
          <w:sz w:val="30"/>
          <w:szCs w:val="30"/>
          <w:highlight w:val="none"/>
          <w:u w:val="none"/>
          <w:lang w:val="en-US" w:eastAsia="zh-CN"/>
        </w:rPr>
        <w:t>贵州省公路建设养护集团有限公司</w:t>
      </w:r>
    </w:p>
    <w:p>
      <w:pPr>
        <w:widowControl w:val="0"/>
        <w:wordWrap/>
        <w:adjustRightInd/>
        <w:snapToGrid/>
        <w:spacing w:line="336" w:lineRule="auto"/>
        <w:jc w:val="center"/>
        <w:textAlignment w:val="auto"/>
        <w:rPr>
          <w:rFonts w:hint="eastAsia" w:ascii="仿宋" w:hAnsi="仿宋" w:eastAsia="仿宋" w:cs="仿宋"/>
          <w:b/>
          <w:sz w:val="30"/>
          <w:szCs w:val="30"/>
          <w:highlight w:val="none"/>
          <w:u w:val="none"/>
          <w:lang w:val="en-US" w:eastAsia="zh-CN"/>
        </w:rPr>
      </w:pPr>
      <w:r>
        <w:rPr>
          <w:rFonts w:hint="eastAsia" w:ascii="仿宋" w:hAnsi="仿宋" w:eastAsia="仿宋" w:cs="仿宋"/>
          <w:b/>
          <w:sz w:val="30"/>
          <w:szCs w:val="30"/>
          <w:highlight w:val="none"/>
          <w:u w:val="none"/>
          <w:lang w:val="en-US" w:eastAsia="zh-CN"/>
        </w:rPr>
        <w:t>橡胶沥青路面应用情况评估及结构优化研究课题采购</w:t>
      </w:r>
    </w:p>
    <w:p>
      <w:pPr>
        <w:widowControl w:val="0"/>
        <w:wordWrap/>
        <w:adjustRightInd/>
        <w:snapToGrid/>
        <w:spacing w:line="336" w:lineRule="auto"/>
        <w:jc w:val="center"/>
        <w:textAlignment w:val="auto"/>
        <w:rPr>
          <w:rFonts w:hint="default" w:ascii="仿宋" w:hAnsi="仿宋" w:eastAsia="仿宋" w:cs="仿宋"/>
          <w:b/>
          <w:sz w:val="30"/>
          <w:szCs w:val="30"/>
          <w:highlight w:val="none"/>
          <w:u w:val="none"/>
          <w:lang w:val="en-US" w:eastAsia="zh-CN"/>
        </w:rPr>
      </w:pPr>
      <w:r>
        <w:rPr>
          <w:rFonts w:hint="eastAsia" w:ascii="仿宋" w:hAnsi="仿宋" w:eastAsia="仿宋" w:cs="仿宋"/>
          <w:b/>
          <w:sz w:val="30"/>
          <w:szCs w:val="30"/>
          <w:highlight w:val="none"/>
          <w:u w:val="none"/>
          <w:lang w:val="en-US" w:eastAsia="zh-CN"/>
        </w:rPr>
        <w:t>代理机构采购询价结果公告</w:t>
      </w:r>
    </w:p>
    <w:p>
      <w:pPr>
        <w:widowControl w:val="0"/>
        <w:wordWrap/>
        <w:adjustRightInd/>
        <w:snapToGrid/>
        <w:spacing w:line="336" w:lineRule="auto"/>
        <w:jc w:val="left"/>
        <w:textAlignment w:val="auto"/>
        <w:rPr>
          <w:rFonts w:hint="eastAsia"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 xml:space="preserve">   根据采购项目有关的法律，规章及采购文件规定，</w:t>
      </w:r>
      <w:r>
        <w:rPr>
          <w:rFonts w:hint="eastAsia" w:ascii="仿宋" w:hAnsi="仿宋" w:eastAsia="仿宋" w:cs="仿宋"/>
          <w:color w:val="333333"/>
          <w:sz w:val="30"/>
          <w:szCs w:val="30"/>
          <w:u w:val="single"/>
          <w:shd w:val="clear" w:color="auto" w:fill="FFFFFF"/>
          <w:lang w:val="en-US" w:eastAsia="zh-CN"/>
        </w:rPr>
        <w:t>贵州省公路建设养护集团有限公司橡胶沥青路面应用情况评估及结构优化研究课题采购代理机构采购</w:t>
      </w:r>
      <w:r>
        <w:rPr>
          <w:rFonts w:hint="eastAsia" w:ascii="仿宋" w:hAnsi="仿宋" w:eastAsia="仿宋" w:cs="仿宋"/>
          <w:color w:val="333333"/>
          <w:sz w:val="30"/>
          <w:szCs w:val="30"/>
          <w:shd w:val="clear" w:color="auto" w:fill="FFFFFF"/>
          <w:lang w:val="en-US" w:eastAsia="zh-CN"/>
        </w:rPr>
        <w:t>询价结束。本次询价公告在集团公司网站上发布询价公告，2024年11月7日16:00前供应商通过邮箱向采购人报送响应文件。</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firstLine="600" w:firstLineChars="200"/>
        <w:jc w:val="left"/>
        <w:textAlignment w:val="auto"/>
        <w:rPr>
          <w:rFonts w:hint="eastAsia"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本次限价依据为：贵州省建设工程招标投标协会《关于印发（贵州省工程建设项目招标代理费取费规范）的通知》[黔招协通（2017）08号文]为取费基准价格。各申请人应在完全接受本收费标准的基础上提交报价，低于50%的报价请说明原因。</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截止到2024年11月7日16:00时，共收到响应文件</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分别为：1、贵州省招标有限公司，报价90%。</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2、贵州黔通安达工程咨询有限公司，报价85%。</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3、</w:t>
      </w:r>
      <w:bookmarkStart w:id="0" w:name="OLE_LINK1"/>
      <w:r>
        <w:rPr>
          <w:rFonts w:hint="eastAsia" w:ascii="仿宋" w:hAnsi="仿宋" w:eastAsia="仿宋" w:cs="仿宋"/>
          <w:color w:val="333333"/>
          <w:sz w:val="30"/>
          <w:szCs w:val="30"/>
          <w:shd w:val="clear" w:color="auto" w:fill="FFFFFF"/>
          <w:lang w:val="en-US" w:eastAsia="zh-CN"/>
        </w:rPr>
        <w:t>贵州富通工程咨询有限公司，报价95%</w:t>
      </w:r>
      <w:bookmarkEnd w:id="0"/>
      <w:r>
        <w:rPr>
          <w:rFonts w:hint="eastAsia" w:ascii="仿宋" w:hAnsi="仿宋" w:eastAsia="仿宋" w:cs="仿宋"/>
          <w:color w:val="333333"/>
          <w:sz w:val="30"/>
          <w:szCs w:val="30"/>
          <w:shd w:val="clear" w:color="auto" w:fill="FFFFFF"/>
          <w:lang w:val="en-US" w:eastAsia="zh-CN"/>
        </w:rPr>
        <w:t>。</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cs="仿宋"/>
          <w:b w:val="0"/>
          <w:bCs/>
          <w:sz w:val="30"/>
          <w:szCs w:val="30"/>
          <w:highlight w:val="none"/>
          <w:u w:val="none"/>
          <w:lang w:val="en-US" w:eastAsia="zh-CN"/>
        </w:rPr>
      </w:pPr>
      <w:r>
        <w:rPr>
          <w:rFonts w:hint="eastAsia" w:ascii="仿宋" w:hAnsi="仿宋" w:eastAsia="仿宋" w:cs="仿宋"/>
          <w:color w:val="333333"/>
          <w:sz w:val="30"/>
          <w:szCs w:val="30"/>
          <w:shd w:val="clear" w:color="auto" w:fill="FFFFFF"/>
          <w:lang w:val="en-US" w:eastAsia="zh-CN"/>
        </w:rPr>
        <w:t>根据询价结果，</w:t>
      </w:r>
      <w:r>
        <w:rPr>
          <w:rFonts w:hint="eastAsia" w:ascii="仿宋" w:hAnsi="仿宋" w:eastAsia="仿宋" w:cs="仿宋"/>
          <w:color w:val="333333"/>
          <w:sz w:val="30"/>
          <w:szCs w:val="30"/>
          <w:u w:val="single"/>
          <w:shd w:val="clear" w:color="auto" w:fill="FFFFFF"/>
          <w:lang w:val="en-US" w:eastAsia="zh-CN"/>
        </w:rPr>
        <w:t>贵州黔通安达工程咨询有限公司</w:t>
      </w:r>
      <w:r>
        <w:rPr>
          <w:rFonts w:hint="eastAsia" w:ascii="仿宋" w:hAnsi="仿宋" w:eastAsia="仿宋" w:cs="仿宋"/>
          <w:color w:val="333333"/>
          <w:sz w:val="30"/>
          <w:szCs w:val="30"/>
          <w:shd w:val="clear" w:color="auto" w:fill="FFFFFF"/>
          <w:lang w:val="en-US" w:eastAsia="zh-CN"/>
        </w:rPr>
        <w:t>，报价：</w:t>
      </w:r>
      <w:r>
        <w:rPr>
          <w:rFonts w:hint="eastAsia" w:ascii="仿宋" w:hAnsi="仿宋" w:eastAsia="仿宋" w:cs="仿宋"/>
          <w:color w:val="333333"/>
          <w:sz w:val="30"/>
          <w:szCs w:val="30"/>
          <w:u w:val="single"/>
          <w:shd w:val="clear" w:color="auto" w:fill="FFFFFF"/>
          <w:lang w:val="en-US" w:eastAsia="zh-CN"/>
        </w:rPr>
        <w:t>采购代理服务费：按取费标准计算后的85 % 收取</w:t>
      </w:r>
      <w:r>
        <w:rPr>
          <w:rFonts w:hint="eastAsia" w:ascii="仿宋" w:hAnsi="仿宋" w:eastAsia="仿宋" w:cs="仿宋"/>
          <w:color w:val="333333"/>
          <w:sz w:val="30"/>
          <w:szCs w:val="30"/>
          <w:u w:val="none"/>
          <w:shd w:val="clear" w:color="auto" w:fill="FFFFFF"/>
          <w:lang w:val="en-US" w:eastAsia="zh-CN"/>
        </w:rPr>
        <w:t>，为最低报价。</w:t>
      </w:r>
      <w:r>
        <w:rPr>
          <w:rFonts w:hint="eastAsia" w:ascii="仿宋" w:hAnsi="仿宋" w:eastAsia="仿宋" w:cs="仿宋"/>
          <w:color w:val="333333"/>
          <w:sz w:val="30"/>
          <w:szCs w:val="30"/>
          <w:shd w:val="clear" w:color="auto" w:fill="FFFFFF"/>
          <w:lang w:val="en-US" w:eastAsia="zh-CN"/>
        </w:rPr>
        <w:t>选取</w:t>
      </w:r>
      <w:r>
        <w:rPr>
          <w:rFonts w:hint="eastAsia" w:ascii="仿宋" w:hAnsi="仿宋" w:eastAsia="仿宋" w:cs="仿宋"/>
          <w:color w:val="333333"/>
          <w:sz w:val="30"/>
          <w:szCs w:val="30"/>
          <w:u w:val="single"/>
          <w:shd w:val="clear" w:color="auto" w:fill="FFFFFF"/>
          <w:lang w:val="en-US" w:eastAsia="zh-CN"/>
        </w:rPr>
        <w:t>贵州黔通安达工程咨询有限公司</w:t>
      </w:r>
      <w:r>
        <w:rPr>
          <w:rFonts w:hint="eastAsia" w:ascii="仿宋" w:hAnsi="仿宋" w:eastAsia="仿宋" w:cs="仿宋"/>
          <w:b w:val="0"/>
          <w:bCs/>
          <w:sz w:val="30"/>
          <w:szCs w:val="30"/>
          <w:highlight w:val="none"/>
          <w:u w:val="none"/>
          <w:lang w:val="en-US" w:eastAsia="zh-CN"/>
        </w:rPr>
        <w:t>为</w:t>
      </w:r>
      <w:r>
        <w:rPr>
          <w:rFonts w:hint="eastAsia" w:ascii="仿宋" w:hAnsi="仿宋" w:eastAsia="仿宋" w:cs="仿宋"/>
          <w:color w:val="333333"/>
          <w:sz w:val="30"/>
          <w:szCs w:val="30"/>
          <w:u w:val="single"/>
          <w:shd w:val="clear" w:color="auto" w:fill="FFFFFF"/>
          <w:lang w:val="en-US" w:eastAsia="zh-CN"/>
        </w:rPr>
        <w:t>贵州省公路建设养护集团有限公司橡胶沥青路面应用情况评估及结构优化研究课题采购</w:t>
      </w:r>
      <w:r>
        <w:rPr>
          <w:rFonts w:hint="eastAsia" w:ascii="仿宋" w:hAnsi="仿宋" w:eastAsia="仿宋" w:cs="仿宋"/>
          <w:b w:val="0"/>
          <w:bCs/>
          <w:sz w:val="30"/>
          <w:szCs w:val="30"/>
          <w:highlight w:val="none"/>
          <w:u w:val="none"/>
          <w:lang w:val="en-US" w:eastAsia="zh-CN"/>
        </w:rPr>
        <w:t>代理服务商。</w:t>
      </w:r>
    </w:p>
    <w:p>
      <w:pPr>
        <w:pStyle w:val="2"/>
        <w:numPr>
          <w:ilvl w:val="0"/>
          <w:numId w:val="0"/>
        </w:numPr>
        <w:jc w:val="right"/>
        <w:rPr>
          <w:rFonts w:hint="eastAsia" w:ascii="仿宋" w:hAnsi="仿宋" w:eastAsia="仿宋" w:cs="仿宋"/>
          <w:b w:val="0"/>
          <w:bCs/>
          <w:sz w:val="30"/>
          <w:szCs w:val="30"/>
          <w:highlight w:val="none"/>
          <w:u w:val="none"/>
          <w:lang w:val="en-US" w:eastAsia="zh-CN"/>
        </w:rPr>
      </w:pPr>
      <w:r>
        <w:rPr>
          <w:rFonts w:hint="eastAsia" w:ascii="仿宋" w:hAnsi="仿宋" w:eastAsia="仿宋" w:cs="仿宋"/>
          <w:b w:val="0"/>
          <w:bCs/>
          <w:sz w:val="30"/>
          <w:szCs w:val="30"/>
          <w:highlight w:val="none"/>
          <w:u w:val="none"/>
          <w:lang w:eastAsia="zh-CN"/>
        </w:rPr>
        <w:t>贵州省公路建设养护集团有限公司</w:t>
      </w:r>
      <w:r>
        <w:rPr>
          <w:rFonts w:hint="eastAsia" w:ascii="仿宋" w:hAnsi="仿宋" w:eastAsia="仿宋" w:cs="仿宋"/>
          <w:b w:val="0"/>
          <w:bCs/>
          <w:sz w:val="30"/>
          <w:szCs w:val="30"/>
          <w:highlight w:val="none"/>
          <w:u w:val="none"/>
          <w:lang w:val="en-US" w:eastAsia="zh-CN"/>
        </w:rPr>
        <w:t xml:space="preserve">        </w:t>
      </w:r>
    </w:p>
    <w:p>
      <w:pPr>
        <w:pStyle w:val="2"/>
        <w:numPr>
          <w:ilvl w:val="0"/>
          <w:numId w:val="0"/>
        </w:numPr>
        <w:jc w:val="right"/>
        <w:rPr>
          <w:rFonts w:hint="eastAsia" w:ascii="Calibri" w:hAnsi="Calibri" w:eastAsia="宋体" w:cs="Times New Roman"/>
          <w:b/>
          <w:bCs/>
          <w:kern w:val="44"/>
          <w:sz w:val="32"/>
          <w:szCs w:val="44"/>
        </w:rPr>
      </w:pPr>
      <w:r>
        <w:rPr>
          <w:rFonts w:hint="eastAsia" w:ascii="仿宋" w:hAnsi="仿宋" w:eastAsia="仿宋" w:cs="仿宋"/>
          <w:b w:val="0"/>
          <w:bCs/>
          <w:sz w:val="30"/>
          <w:szCs w:val="30"/>
          <w:highlight w:val="none"/>
          <w:u w:val="none"/>
          <w:lang w:val="en-US" w:eastAsia="zh-CN"/>
        </w:rPr>
        <w:t xml:space="preserve">  2024年 11月8</w:t>
      </w:r>
      <w:bookmarkStart w:id="1" w:name="_GoBack"/>
      <w:bookmarkEnd w:id="1"/>
      <w:r>
        <w:rPr>
          <w:rFonts w:hint="eastAsia" w:ascii="仿宋" w:hAnsi="仿宋" w:eastAsia="仿宋" w:cs="仿宋"/>
          <w:b w:val="0"/>
          <w:bCs/>
          <w:sz w:val="30"/>
          <w:szCs w:val="30"/>
          <w:highlight w:val="none"/>
          <w:u w:val="no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NDU0MWUxNzFlZDhiNjZmZmFjYzQ4NDQ2ZjdiMzUifQ=="/>
    <w:docVar w:name="KSO_WPS_MARK_KEY" w:val="854c8cf2-f5ae-40b3-9756-62e94710ba2e"/>
  </w:docVars>
  <w:rsids>
    <w:rsidRoot w:val="009E4201"/>
    <w:rsid w:val="001B3180"/>
    <w:rsid w:val="00441786"/>
    <w:rsid w:val="005D2F6F"/>
    <w:rsid w:val="008B332D"/>
    <w:rsid w:val="009B5FC0"/>
    <w:rsid w:val="009E4201"/>
    <w:rsid w:val="016C71F3"/>
    <w:rsid w:val="0A2B586A"/>
    <w:rsid w:val="0B077FE5"/>
    <w:rsid w:val="0DBE0DD6"/>
    <w:rsid w:val="0F1149A4"/>
    <w:rsid w:val="112D098E"/>
    <w:rsid w:val="11950C43"/>
    <w:rsid w:val="147E306D"/>
    <w:rsid w:val="14FE214A"/>
    <w:rsid w:val="152754B3"/>
    <w:rsid w:val="161947AA"/>
    <w:rsid w:val="18DE535B"/>
    <w:rsid w:val="1D375297"/>
    <w:rsid w:val="1DA578BD"/>
    <w:rsid w:val="21496029"/>
    <w:rsid w:val="22E244AE"/>
    <w:rsid w:val="23CA33B4"/>
    <w:rsid w:val="24596371"/>
    <w:rsid w:val="251D65D7"/>
    <w:rsid w:val="274C1FFB"/>
    <w:rsid w:val="2DD81436"/>
    <w:rsid w:val="2EE26656"/>
    <w:rsid w:val="32A3342D"/>
    <w:rsid w:val="35C05806"/>
    <w:rsid w:val="36CC3BF9"/>
    <w:rsid w:val="383C1B0A"/>
    <w:rsid w:val="3E3F52C4"/>
    <w:rsid w:val="3EDE50F5"/>
    <w:rsid w:val="40103114"/>
    <w:rsid w:val="44B3525B"/>
    <w:rsid w:val="45F3634A"/>
    <w:rsid w:val="496C1C44"/>
    <w:rsid w:val="4A6F2535"/>
    <w:rsid w:val="4B484707"/>
    <w:rsid w:val="4F3501F1"/>
    <w:rsid w:val="500F2CF0"/>
    <w:rsid w:val="51307CFD"/>
    <w:rsid w:val="513E3277"/>
    <w:rsid w:val="54333AB2"/>
    <w:rsid w:val="550D7E48"/>
    <w:rsid w:val="5A9D4E31"/>
    <w:rsid w:val="5E106136"/>
    <w:rsid w:val="61151C31"/>
    <w:rsid w:val="62713F31"/>
    <w:rsid w:val="63D40E7F"/>
    <w:rsid w:val="64862081"/>
    <w:rsid w:val="65DA6490"/>
    <w:rsid w:val="6FD7072C"/>
    <w:rsid w:val="700B4FB3"/>
    <w:rsid w:val="7101538F"/>
    <w:rsid w:val="71D60F68"/>
    <w:rsid w:val="7205191F"/>
    <w:rsid w:val="720E79DE"/>
    <w:rsid w:val="726522EC"/>
    <w:rsid w:val="755F5A6F"/>
    <w:rsid w:val="75EA4B7D"/>
    <w:rsid w:val="79D7587D"/>
    <w:rsid w:val="7A8C5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ind w:firstLine="480" w:firstLineChars="200"/>
      <w:jc w:val="both"/>
    </w:pPr>
    <w:rPr>
      <w:rFonts w:ascii="Calibri" w:hAnsi="Calibri" w:eastAsia="宋体" w:cs="Times New Roman"/>
      <w:sz w:val="21"/>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正文大纲2级"/>
    <w:basedOn w:val="1"/>
    <w:next w:val="1"/>
    <w:qFormat/>
    <w:uiPriority w:val="0"/>
    <w:pPr>
      <w:spacing w:beforeAutospacing="0" w:afterAutospacing="0" w:line="240" w:lineRule="auto"/>
      <w:outlineLvl w:val="1"/>
    </w:pPr>
    <w:rPr>
      <w:rFonts w:ascii="Times New Roman" w:hAnsi="Times New Roman"/>
      <w:b/>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488</Words>
  <Characters>521</Characters>
  <Lines>1</Lines>
  <Paragraphs>1</Paragraphs>
  <TotalTime>1</TotalTime>
  <ScaleCrop>false</ScaleCrop>
  <LinksUpToDate>false</LinksUpToDate>
  <CharactersWithSpaces>537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2023-08-25T01:42:00Z</dcterms:created>
  <dc:creator>LBF</dc:creator>
  <cp:lastModifiedBy>雷頫</cp:lastModifiedBy>
  <cp:lastPrinted>2024-03-06T04:04:00Z</cp:lastPrinted>
  <dcterms:modified xsi:type="dcterms:W3CDTF">2024-11-07T08:09:06Z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6E817D1D32C84C14910852A81553CAD0_12</vt:lpwstr>
  </property>
</Properties>
</file>