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“云城尚品”一期建设项目（B地块）保障性租赁住房装修工程（11-17层）装修材料采购公告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贵州高速黔通建设工程有限公司“云城尚品”一期建设项目（B地块）保障性租赁住房装修工程项目经理部组织采购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项目名称：“云城尚品”一期建设项目（B地块）保障性租赁住房装修工程（11-17层）。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2565"/>
        <w:gridCol w:w="2466"/>
        <w:gridCol w:w="1020"/>
        <w:gridCol w:w="1515"/>
        <w:gridCol w:w="962"/>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材料名称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单位</w:t>
            </w:r>
          </w:p>
        </w:tc>
        <w:tc>
          <w:tcPr>
            <w:tcW w:w="1515"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数量</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钢筋</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Φ6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0.143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细石混凝土</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C20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2.31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槽钢</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14a</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7.975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钢板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4mm花纹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3.813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98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镀锌钢丝网</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93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12mm厚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1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C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2792.79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B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水泥</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616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P.O42.5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CE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E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167.49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8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砂</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9D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D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1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511.83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水泥砂浆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5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FB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63.07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A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阻燃板基层</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9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5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E5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357.33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7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1.0厚黑钛金不锈钢</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1.0厚</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6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6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357.33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B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75系列轻钢龙骨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A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75×50×0.63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10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D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4789.60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DE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75系列轻钢龙骨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D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75×40×0.63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17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8A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2564.13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纸面石膏板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F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9.5mm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7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8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2606.00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6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阻燃夹板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2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9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41.86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25mm厚石材门槛石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ST01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2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14.28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8C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阻燃板基层</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57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2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352.21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03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界面剂（108胶）</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B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FD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Kg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C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1105.73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水泥基自流平砂浆</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2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6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7E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16.59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5E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铝合金方板天棚龙骨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B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1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2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1025.43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6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铝扣板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C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300*300 *1mm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148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F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1025.43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F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轻钢龙骨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U60型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3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5322.01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A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石膏板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4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9.5mm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D5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0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11531.44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0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玻镁板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9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9A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356.83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C1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厨房橱柜</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0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42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74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152.38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18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厨房吊柜</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1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F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1F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203.17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4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标准砖</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2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A2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4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41093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阻燃板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B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δ12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A0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2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550.52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2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榉木夹板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5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δ3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68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524.3</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4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普通杉锯材</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4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B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B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10.49</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EF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普通砖</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E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0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8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19695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成品烟道</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0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0A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73.50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8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照明配电箱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5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ALgy1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30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D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140.00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C2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线管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7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PC20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2D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8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19968.67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99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线管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PC25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A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32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2584.71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D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接线盒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89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86型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A9D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2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3220.00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39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开关插座盒（PVC）</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A4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86型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46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7D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3976.00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E80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网线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6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Cat5e UTP</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7B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0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3819.46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80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配线（电视线）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B7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SYWV-75-5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72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3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2663.33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0B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57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9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380.87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A8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19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8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FDE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507.88</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3B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0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0DE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A1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420.75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D9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E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A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9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PPR DN20 S5系列1.25MPa</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6F6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8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3135.93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D4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186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56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88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一般穿墙塑料套管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FF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管径DN20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C5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46A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280.00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B8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472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3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96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铝箔管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铝箔管200mm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25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2B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700.00 </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F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8A6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E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1B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风管止回阀</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F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200*100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137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C4D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140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C9E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6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D8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1F6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保护膜</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614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6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4A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1219.75</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C79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E4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00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A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木工板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200*100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E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527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553.21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B6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bl>
    <w:p w14:paraId="51A5DE72">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2025年07月04日10时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（B地块）保障性租赁住房装修工程项目经理部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黄小燕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15519388239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bookmarkStart w:id="1" w:name="_GoBack"/>
      <w:bookmarkEnd w:id="1"/>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项目（B地块）保障性租赁住房装修工程项目经理部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07月02</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embedRegular r:id="rId1" w:fontKey="{71F73E70-2266-48C8-8092-7123B03E3FD1}"/>
  </w:font>
  <w:font w:name="方正公文小标宋">
    <w:panose1 w:val="02000500000000000000"/>
    <w:charset w:val="86"/>
    <w:family w:val="auto"/>
    <w:pitch w:val="default"/>
    <w:sig w:usb0="A00002BF" w:usb1="38CF7CFA" w:usb2="00000016" w:usb3="00000000" w:csb0="00040001" w:csb1="00000000"/>
    <w:embedRegular r:id="rId2" w:fontKey="{30C8C2BF-C1BF-4DBF-82F9-FB4080695EA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744629"/>
    <w:rsid w:val="3FF57DD8"/>
    <w:rsid w:val="40436D96"/>
    <w:rsid w:val="409E4C02"/>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5CE69A2"/>
    <w:rsid w:val="764B0235"/>
    <w:rsid w:val="76B416FE"/>
    <w:rsid w:val="76FD498D"/>
    <w:rsid w:val="77401B33"/>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1149</Words>
  <Characters>1662</Characters>
  <Lines>45</Lines>
  <Paragraphs>12</Paragraphs>
  <TotalTime>5</TotalTime>
  <ScaleCrop>false</ScaleCrop>
  <LinksUpToDate>false</LinksUpToDate>
  <CharactersWithSpaces>1870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2025-07-02T03:36:41Z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ED69A84AD7E645B98C52FC5C32684220_13</vt:lpwstr>
  </property>
  <property fmtid="{D5CDD505-2E9C-101B-9397-08002B2CF9AE}" pid="7" name="KSOTemplateDocerSaveRecord">
    <vt:lpwstr>eyJoZGlkIjoiYzgzMTVjMmFlMTBjNDJkNTI1YmM1YTYzNjA0YTg3MGIiLCJ1c2VySWQiOiI2MTI3NzQwNTEifQ==</vt:lpwstr>
  </property>
</Properties>
</file>