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val="en-US" w:eastAsia="zh-CN"/>
        </w:rPr>
      </w:pPr>
      <w:bookmarkStart w:id="0" w:name="_Toc7971"/>
      <w:bookmarkStart w:id="1" w:name="_Toc29590"/>
      <w:bookmarkStart w:id="2" w:name="_Toc20523"/>
      <w:bookmarkStart w:id="3" w:name="_Toc8166"/>
      <w:bookmarkStart w:id="4" w:name="_Toc6479"/>
      <w:bookmarkStart w:id="5" w:name="_Toc19773"/>
      <w:bookmarkStart w:id="6" w:name="_Toc4945"/>
      <w:bookmarkStart w:id="7" w:name="_Toc17714"/>
      <w:bookmarkStart w:id="8" w:name="_Toc27609"/>
      <w:bookmarkStart w:id="9" w:name="_Toc9806"/>
      <w:bookmarkStart w:id="10" w:name="_Toc6129"/>
      <w:bookmarkStart w:id="11" w:name="_Toc25770"/>
      <w:bookmarkStart w:id="12" w:name="_Toc4431"/>
      <w:bookmarkStart w:id="13" w:name="_Toc29599"/>
      <w:bookmarkStart w:id="14" w:name="_Toc16132"/>
      <w:bookmarkStart w:id="15" w:name="_Toc15377"/>
      <w:bookmarkStart w:id="16" w:name="_Toc18275"/>
      <w:bookmarkStart w:id="17" w:name="_Toc25312"/>
      <w:bookmarkStart w:id="18" w:name="_Toc943"/>
      <w:bookmarkStart w:id="19" w:name="_Toc27740"/>
      <w:bookmarkStart w:id="20" w:name="_Toc4239"/>
      <w:bookmarkStart w:id="21" w:name="_Toc6582"/>
      <w:bookmarkStart w:id="22" w:name="_Toc14420"/>
      <w:bookmarkStart w:id="23" w:name="_Toc6101"/>
      <w:bookmarkStart w:id="24" w:name="_Toc16010"/>
      <w:bookmarkStart w:id="25" w:name="_Toc15267"/>
      <w:r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eastAsia="zh-CN"/>
        </w:rPr>
        <w:t>贵州省公路建设养护集团有限公司</w:t>
      </w:r>
      <w:r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val="en-US" w:eastAsia="zh-CN"/>
        </w:rPr>
        <w:t>综合业务用房</w:t>
      </w:r>
    </w:p>
    <w:p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bookmarkStart w:id="26" w:name="OLE_LINK1"/>
      <w:r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val="en-US" w:eastAsia="zh-CN"/>
        </w:rPr>
        <w:t>室内装修线缆采购公</w:t>
      </w:r>
      <w:bookmarkEnd w:id="26"/>
      <w:r>
        <w:rPr>
          <w:rFonts w:hint="eastAsia" w:ascii="仿宋" w:hAnsi="仿宋" w:eastAsia="仿宋" w:cs="仿宋"/>
          <w:b/>
          <w:sz w:val="30"/>
          <w:szCs w:val="30"/>
          <w:highlight w:val="none"/>
          <w:u w:val="single"/>
          <w:lang w:val="en-US" w:eastAsia="zh-CN"/>
        </w:rPr>
        <w:t>开</w:t>
      </w: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询价函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single"/>
          <w:lang w:val="en-US" w:eastAsia="zh-CN" w:bidi="ar-SA"/>
        </w:rPr>
        <w:t xml:space="preserve"> 各意向供应商   </w:t>
      </w: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：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贵州省公路建设养护集团有限公司综合业务用房建设项目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single"/>
          <w:lang w:val="en-US" w:eastAsia="zh-CN"/>
        </w:rPr>
        <w:t>室内装修线缆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需要采购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现邀请有意向单位参加竞价。主要采购内容及要求如下：</w:t>
      </w:r>
    </w:p>
    <w:tbl>
      <w:tblPr>
        <w:tblStyle w:val="5"/>
        <w:tblW w:w="93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2269"/>
        <w:gridCol w:w="1990"/>
        <w:gridCol w:w="720"/>
        <w:gridCol w:w="855"/>
        <w:gridCol w:w="1166"/>
        <w:gridCol w:w="1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  <w:bookmarkStart w:id="27" w:name="OLE_LINK4" w:colFirst="0" w:colLast="7"/>
            <w:bookmarkStart w:id="28" w:name="OLE_LINK29"/>
            <w:r>
              <w:rPr>
                <w:rFonts w:hint="eastAsia" w:ascii="宋体" w:hAnsi="宋体" w:eastAsia="宋体" w:cs="宋体"/>
                <w:w w:val="95"/>
                <w:sz w:val="18"/>
                <w:szCs w:val="18"/>
              </w:rPr>
              <w:t>序号</w:t>
            </w:r>
          </w:p>
        </w:tc>
        <w:tc>
          <w:tcPr>
            <w:tcW w:w="226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</w:rPr>
              <w:t>产品名称</w:t>
            </w:r>
          </w:p>
        </w:tc>
        <w:tc>
          <w:tcPr>
            <w:tcW w:w="199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</w:rPr>
              <w:t>规格</w:t>
            </w:r>
          </w:p>
        </w:tc>
        <w:tc>
          <w:tcPr>
            <w:tcW w:w="72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</w:rPr>
              <w:t>单</w:t>
            </w: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位</w:t>
            </w:r>
          </w:p>
        </w:tc>
        <w:tc>
          <w:tcPr>
            <w:tcW w:w="85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预估数量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限价（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单价，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元，含税）</w:t>
            </w:r>
          </w:p>
        </w:tc>
        <w:tc>
          <w:tcPr>
            <w:tcW w:w="179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bookmarkStart w:id="29" w:name="OLE_LINK6" w:colFirst="1" w:colLast="4"/>
            <w:bookmarkStart w:id="30" w:name="OLE_LINK7" w:colFirst="3" w:colLast="5"/>
            <w:bookmarkStart w:id="31" w:name="OLE_LINK3" w:colFirst="2" w:colLast="7"/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低烟无卤阻燃B级电线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  <w:t>铜芯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）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  <w:t>WDZB-BYJ-1*4，红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  <w:t>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280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300.00</w:t>
            </w:r>
          </w:p>
        </w:tc>
        <w:tc>
          <w:tcPr>
            <w:tcW w:w="1791" w:type="dxa"/>
            <w:vAlign w:val="center"/>
          </w:tcPr>
          <w:p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低烟无卤阻燃B级电线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  <w:t>铜芯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）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  <w:t>WDZB-BYJ-1*4，蓝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  <w:t>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280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300.00</w:t>
            </w:r>
          </w:p>
        </w:tc>
        <w:tc>
          <w:tcPr>
            <w:tcW w:w="1791" w:type="dxa"/>
            <w:vAlign w:val="center"/>
          </w:tcPr>
          <w:p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低烟无卤阻燃B级电线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  <w:t>铜芯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）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  <w:t>WDZB-BYJ-1*4，双色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  <w:t>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280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300.00</w:t>
            </w:r>
          </w:p>
        </w:tc>
        <w:tc>
          <w:tcPr>
            <w:tcW w:w="1791" w:type="dxa"/>
            <w:vAlign w:val="center"/>
          </w:tcPr>
          <w:p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低烟无卤阻燃B级电线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  <w:t>铜芯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）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  <w:t>WDZB-BYJ-1*2.5，红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  <w:t>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280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200.00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低烟无卤阻燃B级电线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  <w:t>铜芯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）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  <w:t>WDZB-BYJ-1*2.5，黄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  <w:t>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280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200.00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低烟无卤阻燃B级电线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  <w:t>铜芯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）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  <w:t>WDZB-BYJ-1*2.5，绿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  <w:t>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280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200.00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7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低烟无卤阻燃B级电线（铜芯）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WDZB-BYJ-1*2.5，双色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280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200.00</w:t>
            </w:r>
          </w:p>
        </w:tc>
        <w:tc>
          <w:tcPr>
            <w:tcW w:w="1791" w:type="dxa"/>
            <w:vAlign w:val="center"/>
          </w:tcPr>
          <w:p>
            <w:pPr>
              <w:pStyle w:val="12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8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低烟无卤阻燃B级电线（铜芯）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WDZB-BYJ-1*6，红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265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450.00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9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低烟无卤阻燃B级电线（铜芯）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WDZB-BYJ-1*6，蓝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265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450.00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10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低烟无卤阻燃B级电线（铜芯）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WDZB-BYJ-1*6，黄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10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450.00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11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低烟无卤阻燃B级电线（铜芯）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WDZB-BYJ-1*6，绿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8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450.00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12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低烟无卤阻燃B级电线（铜芯）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WDZB-BYJ-1*10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，红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6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750.00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13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低烟无卤阻燃B级电线（铜芯）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WDZB-BYJ-1*10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，蓝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6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750.00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14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低烟无卤阻燃B级电线（铜芯）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WDZB-BYJ-1*10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，双色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750.00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15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低烟无卤阻燃B级电线（铜芯）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WDZB-BYJ-1*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16，红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1200.00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4" w:type="dxa"/>
            <w:vAlign w:val="center"/>
          </w:tcPr>
          <w:p>
            <w:pPr>
              <w:pStyle w:val="12"/>
              <w:spacing w:before="160" w:line="480" w:lineRule="exact"/>
              <w:jc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低烟无卤阻燃B级电线（铜芯）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WDZB-BYJ-1*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16，蓝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1200.00</w:t>
            </w:r>
          </w:p>
        </w:tc>
        <w:tc>
          <w:tcPr>
            <w:tcW w:w="17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每卷100米</w:t>
            </w:r>
          </w:p>
        </w:tc>
      </w:tr>
      <w:bookmarkEnd w:id="27"/>
      <w:bookmarkEnd w:id="29"/>
      <w:bookmarkEnd w:id="30"/>
      <w:bookmarkEnd w:id="3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388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</w:tcPr>
          <w:p>
            <w:pPr>
              <w:pStyle w:val="12"/>
              <w:spacing w:line="480" w:lineRule="exact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</w:p>
        </w:tc>
      </w:tr>
      <w:bookmarkEnd w:id="28"/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bookmarkStart w:id="32" w:name="OLE_LINK26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注：1.合同履约中不设调价条款，报价人应充分考虑原材料价格变化等因素。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2.品牌范围为远东、熊猫、玉蝶、固达、中安、明超等品牌；符合国家强制性标准、制造商企业标准及其他相关标准。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 xml:space="preserve">    3.供货时间计划为9月下旬。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4.产品制造商</w:t>
      </w:r>
      <w:bookmarkStart w:id="33" w:name="OLE_LINK17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为相关品牌原厂制造商</w:t>
      </w:r>
      <w:bookmarkEnd w:id="33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，不得使用委托生产（即贴牌）产品；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5.同一品牌</w:t>
      </w:r>
      <w:bookmarkStart w:id="34" w:name="OLE_LINK18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仅限1家供应商进行报价</w:t>
      </w:r>
      <w:bookmarkEnd w:id="34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。若同一品牌出现两个及以</w:t>
      </w:r>
      <w:bookmarkStart w:id="35" w:name="OLE_LINK24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上供应商报价</w:t>
      </w:r>
      <w:bookmarkEnd w:id="35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，则按以下原则认定：仅有1家可提供品牌商授权书的 ，该供应商报价视为有效报价；若两个及以上供应商出具了授权书的，</w:t>
      </w:r>
      <w:bookmarkStart w:id="36" w:name="OLE_LINK25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该品牌报价视为无效报价</w:t>
      </w:r>
      <w:bookmarkEnd w:id="36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；若均无授权书的，该品牌报价视为无效报价。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同一供应商仅可报一个品牌（制造商）产品，多报则视为无效报价。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6.报价为含税费（增值税专用发票）、含运输、卸货等综合价格。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7.报价截止时间：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highlight w:val="none"/>
          <w:u w:val="none"/>
          <w:lang w:val="en-US" w:eastAsia="zh-CN" w:bidi="ar-SA"/>
        </w:rPr>
        <w:t>2024年9月22日10:00前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8.单项报价不得超过限价。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9.报价最低的2个供应商作为候选供应商，结合相关送货周期等由询价人自主在候选供应商内确定成交对象。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10.报价人应具有独立法人资格，不得为失信被执行人或有失信被执行记录。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/>
        </w:rPr>
        <w:t>11.付款方式：合同签订后3天内支付不高于20%预付款，后期每批货到验收（质量、数量）合格并开具发票后5天内结清。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请意向供应商在报价截止时间前针对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single"/>
          <w:lang w:val="en-US" w:eastAsia="zh-CN" w:bidi="ar-SA"/>
        </w:rPr>
        <w:t>本次询价内容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通过邮件告知我方报价，报价文件接收邮箱：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single"/>
          <w:lang w:val="en-US" w:eastAsia="zh-CN" w:bidi="ar-SA"/>
        </w:rPr>
        <w:t xml:space="preserve"> 18798035629@163.com 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highlight w:val="none"/>
          <w:u w:val="none"/>
          <w:lang w:val="en-US" w:eastAsia="zh-CN" w:bidi="ar-SA"/>
        </w:rPr>
        <w:t>报价资料应包括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1、已报</w:t>
      </w:r>
      <w:bookmarkStart w:id="39" w:name="_GoBack"/>
      <w:bookmarkEnd w:id="39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价盖章的报价函（扫描件）；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ab/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2、</w:t>
      </w:r>
      <w:bookmarkStart w:id="37" w:name="OLE_LINK27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已盖章的营业执照</w:t>
      </w:r>
      <w:bookmarkStart w:id="38" w:name="OLE_LINK19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（扫描件）</w:t>
      </w:r>
      <w:bookmarkEnd w:id="37"/>
      <w:bookmarkEnd w:id="38"/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3、相关品牌授权书（扫描件）；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  <w:t>4、报价产品检测报告（扫描件）。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highlight w:val="none"/>
          <w:u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eastAsia="zh-CN"/>
        </w:rPr>
        <w:t>贵州省公路建设养护集团有限公司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             综合业务用房施工项目经理部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           2024年9月19日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（联系人：赵工；电话：18798882526）</w:t>
      </w:r>
    </w:p>
    <w:bookmarkEnd w:id="32"/>
    <w:p>
      <w:pPr>
        <w:jc w:val="center"/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报价函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致： 贵州省公路建设养护集团有限公司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综合业务用房施工项目经理部</w:t>
      </w: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firstLine="600" w:firstLineChars="200"/>
        <w:contextualSpacing/>
        <w:jc w:val="left"/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我方已认真研究询价函后，自愿对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single"/>
          <w:lang w:val="en-US" w:eastAsia="zh-CN"/>
        </w:rPr>
        <w:t>室内装修线缆材料</w:t>
      </w: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进行报价，具体如下。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firstLine="600" w:firstLineChars="200"/>
        <w:contextualSpacing/>
        <w:jc w:val="left"/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 xml:space="preserve">报价品牌： </w:t>
      </w: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single"/>
          <w:lang w:val="en-US" w:eastAsia="zh-CN" w:bidi="ar-SA"/>
        </w:rPr>
        <w:t xml:space="preserve">               </w:t>
      </w:r>
    </w:p>
    <w:tbl>
      <w:tblPr>
        <w:tblStyle w:val="5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4"/>
        <w:gridCol w:w="2259"/>
        <w:gridCol w:w="1616"/>
        <w:gridCol w:w="374"/>
        <w:gridCol w:w="743"/>
        <w:gridCol w:w="2131"/>
        <w:gridCol w:w="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2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</w:rPr>
              <w:t>序号</w:t>
            </w:r>
          </w:p>
        </w:tc>
        <w:tc>
          <w:tcPr>
            <w:tcW w:w="135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</w:rPr>
              <w:t>产品名称</w:t>
            </w:r>
          </w:p>
        </w:tc>
        <w:tc>
          <w:tcPr>
            <w:tcW w:w="97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</w:rPr>
              <w:t>规格</w:t>
            </w:r>
          </w:p>
        </w:tc>
        <w:tc>
          <w:tcPr>
            <w:tcW w:w="22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</w:rPr>
              <w:t>单</w:t>
            </w: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位</w:t>
            </w:r>
          </w:p>
        </w:tc>
        <w:tc>
          <w:tcPr>
            <w:tcW w:w="44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预估数量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限价（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单价，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元，含税）</w:t>
            </w:r>
          </w:p>
        </w:tc>
        <w:tc>
          <w:tcPr>
            <w:tcW w:w="48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22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6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低烟无卤阻燃B级电线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  <w:t>铜芯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）</w:t>
            </w:r>
          </w:p>
        </w:tc>
        <w:tc>
          <w:tcPr>
            <w:tcW w:w="9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  <w:t>WDZB-BYJ-1*4，红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  <w:t>卷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280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300.00</w:t>
            </w:r>
          </w:p>
        </w:tc>
        <w:tc>
          <w:tcPr>
            <w:tcW w:w="48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22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6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低烟无卤阻燃B级电线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  <w:t>铜芯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）</w:t>
            </w:r>
          </w:p>
        </w:tc>
        <w:tc>
          <w:tcPr>
            <w:tcW w:w="9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  <w:t>WDZB-BYJ-1*4，蓝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  <w:t>卷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280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300.00</w:t>
            </w:r>
          </w:p>
        </w:tc>
        <w:tc>
          <w:tcPr>
            <w:tcW w:w="48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22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60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低烟无卤阻燃B级电线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  <w:t>铜芯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）</w:t>
            </w:r>
          </w:p>
        </w:tc>
        <w:tc>
          <w:tcPr>
            <w:tcW w:w="9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  <w:t>WDZB-BYJ-1*4，双色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  <w:t>卷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280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300.00</w:t>
            </w:r>
          </w:p>
        </w:tc>
        <w:tc>
          <w:tcPr>
            <w:tcW w:w="48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22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6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1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低烟无卤阻燃B级电线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  <w:t>铜芯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）</w:t>
            </w:r>
          </w:p>
        </w:tc>
        <w:tc>
          <w:tcPr>
            <w:tcW w:w="9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  <w:t>WDZB-BYJ-1*2.5，红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  <w:t>卷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280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200.00</w:t>
            </w: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22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6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低烟无卤阻燃B级电线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  <w:t>铜芯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）</w:t>
            </w:r>
          </w:p>
        </w:tc>
        <w:tc>
          <w:tcPr>
            <w:tcW w:w="9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  <w:t>WDZB-BYJ-1*2.5，黄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  <w:t>卷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280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200.00</w:t>
            </w: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6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1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低烟无卤阻燃B级电线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  <w:t>铜芯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）</w:t>
            </w:r>
          </w:p>
        </w:tc>
        <w:tc>
          <w:tcPr>
            <w:tcW w:w="9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  <w:t>WDZB-BYJ-1*2.5，绿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  <w:t>卷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280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200.00</w:t>
            </w: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22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6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7</w:t>
            </w:r>
          </w:p>
        </w:tc>
        <w:tc>
          <w:tcPr>
            <w:tcW w:w="1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低烟无卤阻燃B级电线（铜芯）</w:t>
            </w:r>
          </w:p>
        </w:tc>
        <w:tc>
          <w:tcPr>
            <w:tcW w:w="9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WDZB-BYJ-1*2.5，双色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卷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280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200.00</w:t>
            </w:r>
          </w:p>
        </w:tc>
        <w:tc>
          <w:tcPr>
            <w:tcW w:w="48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22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6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8</w:t>
            </w:r>
          </w:p>
        </w:tc>
        <w:tc>
          <w:tcPr>
            <w:tcW w:w="1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低烟无卤阻燃B级电线（铜芯）</w:t>
            </w:r>
          </w:p>
        </w:tc>
        <w:tc>
          <w:tcPr>
            <w:tcW w:w="9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WDZB-BYJ-1*6，红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卷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265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450.00</w:t>
            </w: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22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6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9</w:t>
            </w:r>
          </w:p>
        </w:tc>
        <w:tc>
          <w:tcPr>
            <w:tcW w:w="1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低烟无卤阻燃B级电线（铜芯）</w:t>
            </w:r>
          </w:p>
        </w:tc>
        <w:tc>
          <w:tcPr>
            <w:tcW w:w="9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WDZB-BYJ-1*6，蓝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卷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265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450.00</w:t>
            </w: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w w:val="95"/>
                <w:sz w:val="15"/>
                <w:szCs w:val="15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22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60" w:line="240" w:lineRule="auto"/>
              <w:jc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10</w:t>
            </w:r>
          </w:p>
        </w:tc>
        <w:tc>
          <w:tcPr>
            <w:tcW w:w="1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低烟无卤阻燃B级电线（铜芯）</w:t>
            </w:r>
          </w:p>
        </w:tc>
        <w:tc>
          <w:tcPr>
            <w:tcW w:w="9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WDZB-BYJ-1*6，黄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卷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10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450.00</w:t>
            </w: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22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60" w:line="240" w:lineRule="auto"/>
              <w:jc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11</w:t>
            </w:r>
          </w:p>
        </w:tc>
        <w:tc>
          <w:tcPr>
            <w:tcW w:w="1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低烟无卤阻燃B级电线（铜芯）</w:t>
            </w:r>
          </w:p>
        </w:tc>
        <w:tc>
          <w:tcPr>
            <w:tcW w:w="9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WDZB-BYJ-1*6，绿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卷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8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450.00</w:t>
            </w: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22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60" w:line="240" w:lineRule="auto"/>
              <w:jc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12</w:t>
            </w:r>
          </w:p>
        </w:tc>
        <w:tc>
          <w:tcPr>
            <w:tcW w:w="1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低烟无卤阻燃B级电线（铜芯）</w:t>
            </w:r>
          </w:p>
        </w:tc>
        <w:tc>
          <w:tcPr>
            <w:tcW w:w="9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WDZB-BYJ-1*10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，红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卷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6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750.00</w:t>
            </w: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22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60" w:line="240" w:lineRule="auto"/>
              <w:jc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13</w:t>
            </w:r>
          </w:p>
        </w:tc>
        <w:tc>
          <w:tcPr>
            <w:tcW w:w="1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低烟无卤阻燃B级电线（铜芯）</w:t>
            </w:r>
          </w:p>
        </w:tc>
        <w:tc>
          <w:tcPr>
            <w:tcW w:w="9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WDZB-BYJ-1*10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，蓝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卷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6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750.00</w:t>
            </w: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22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60" w:line="240" w:lineRule="auto"/>
              <w:jc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14</w:t>
            </w:r>
          </w:p>
        </w:tc>
        <w:tc>
          <w:tcPr>
            <w:tcW w:w="1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低烟无卤阻燃B级电线（铜芯）</w:t>
            </w:r>
          </w:p>
        </w:tc>
        <w:tc>
          <w:tcPr>
            <w:tcW w:w="9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WDZB-BYJ-1*10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，双色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卷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3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750.00</w:t>
            </w: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2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60" w:line="240" w:lineRule="auto"/>
              <w:jc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15</w:t>
            </w:r>
          </w:p>
        </w:tc>
        <w:tc>
          <w:tcPr>
            <w:tcW w:w="1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低烟无卤阻燃B级电线（铜芯）</w:t>
            </w:r>
          </w:p>
        </w:tc>
        <w:tc>
          <w:tcPr>
            <w:tcW w:w="9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WDZB-BYJ-1*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16，红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卷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3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1200.00</w:t>
            </w: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22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60" w:line="240" w:lineRule="auto"/>
              <w:jc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5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13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低烟无卤阻燃B级电线（铜芯）</w:t>
            </w:r>
          </w:p>
        </w:tc>
        <w:tc>
          <w:tcPr>
            <w:tcW w:w="9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8"/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WDZB-BYJ-1*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16，蓝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卷</w:t>
            </w:r>
          </w:p>
        </w:tc>
        <w:tc>
          <w:tcPr>
            <w:tcW w:w="4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3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1200.00</w:t>
            </w: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每卷100米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3228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/>
              </w:rPr>
            </w:pPr>
          </w:p>
        </w:tc>
        <w:tc>
          <w:tcPr>
            <w:tcW w:w="48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1.质保期为</w:t>
            </w: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u w:val="none"/>
                <w:lang w:val="en-US" w:eastAsia="zh-CN"/>
              </w:rPr>
              <w:t>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hint="eastAsia" w:ascii="宋体" w:hAnsi="宋体" w:eastAsia="宋体" w:cs="宋体"/>
                <w:w w:val="9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95"/>
                <w:sz w:val="18"/>
                <w:szCs w:val="18"/>
                <w:lang w:val="en-US" w:eastAsia="zh-CN"/>
              </w:rPr>
              <w:t>2.其他说明：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contextualSpacing/>
        <w:jc w:val="left"/>
        <w:rPr>
          <w:rFonts w:hint="default" w:ascii="仿宋" w:hAnsi="仿宋" w:eastAsia="仿宋" w:cs="仿宋"/>
          <w:b w:val="0"/>
          <w:kern w:val="0"/>
          <w:sz w:val="30"/>
          <w:szCs w:val="30"/>
          <w:highlight w:val="none"/>
          <w:u w:val="single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default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注：</w:t>
      </w: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highlight w:val="none"/>
          <w:u w:val="none"/>
          <w:lang w:val="en-US" w:eastAsia="zh-CN"/>
        </w:rPr>
        <w:t>合同履约中不设调价条款，报价人应充分考虑原材料价格变化等因素。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我方已详细审查全部询价函，我们完全理解并同意放弃对这方面有误解的权利。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>我方承诺如中选，在项目实施全过程中工作行为受询价人监督，严格按相关标准规范进行施工。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kinsoku/>
        <w:wordWrap/>
        <w:overflowPunct/>
        <w:topLinePunct w:val="0"/>
        <w:bidi w:val="0"/>
        <w:adjustRightInd/>
        <w:snapToGrid w:val="0"/>
        <w:spacing w:line="240" w:lineRule="auto"/>
        <w:ind w:firstLine="482"/>
        <w:jc w:val="left"/>
        <w:rPr>
          <w:rFonts w:hint="eastAsia" w:ascii="仿宋" w:hAnsi="仿宋" w:eastAsia="仿宋" w:cs="仿宋"/>
          <w:b w:val="0"/>
          <w:bCs/>
          <w:kern w:val="2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 xml:space="preserve">   报  价  人</w:t>
      </w:r>
      <w:r>
        <w:rPr>
          <w:rFonts w:hint="eastAsia" w:ascii="Times New Roman" w:hAnsi="Times New Roman" w:eastAsia="宋体" w:cs="Times New Roman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kern w:val="2"/>
          <w:sz w:val="30"/>
          <w:szCs w:val="30"/>
          <w:highlight w:val="none"/>
          <w:u w:val="single"/>
          <w:lang w:val="en-US" w:eastAsia="zh-CN" w:bidi="ar-SA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/>
          <w:kern w:val="2"/>
          <w:sz w:val="30"/>
          <w:szCs w:val="30"/>
          <w:highlight w:val="none"/>
          <w:u w:val="none"/>
          <w:lang w:val="en-US" w:eastAsia="zh-CN" w:bidi="ar-SA"/>
        </w:rPr>
        <w:t xml:space="preserve">（盖章） 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kinsoku/>
        <w:wordWrap/>
        <w:overflowPunct/>
        <w:topLinePunct w:val="0"/>
        <w:bidi w:val="0"/>
        <w:adjustRightInd/>
        <w:snapToGrid w:val="0"/>
        <w:spacing w:line="240" w:lineRule="auto"/>
        <w:ind w:firstLine="987" w:firstLineChars="329"/>
        <w:jc w:val="left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kern w:val="0"/>
          <w:sz w:val="30"/>
          <w:szCs w:val="30"/>
          <w:highlight w:val="none"/>
          <w:u w:val="none"/>
          <w:lang w:val="en-US" w:eastAsia="zh-CN" w:bidi="ar-SA"/>
        </w:rPr>
        <w:t xml:space="preserve">日      期：  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2024年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kinsoku/>
        <w:wordWrap/>
        <w:overflowPunct/>
        <w:topLinePunct w:val="0"/>
        <w:bidi w:val="0"/>
        <w:adjustRightInd/>
        <w:snapToGrid w:val="0"/>
        <w:spacing w:line="240" w:lineRule="auto"/>
        <w:ind w:firstLine="987" w:firstLineChars="329"/>
        <w:jc w:val="left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kinsoku/>
        <w:wordWrap/>
        <w:overflowPunct/>
        <w:topLinePunct w:val="0"/>
        <w:bidi w:val="0"/>
        <w:adjustRightInd/>
        <w:snapToGrid w:val="0"/>
        <w:spacing w:line="240" w:lineRule="auto"/>
        <w:jc w:val="left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（联系人：         ， 联系电话：                ）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kinsoku/>
        <w:wordWrap/>
        <w:overflowPunct/>
        <w:topLinePunct w:val="0"/>
        <w:bidi w:val="0"/>
        <w:adjustRightInd/>
        <w:snapToGrid w:val="0"/>
        <w:spacing w:line="240" w:lineRule="auto"/>
        <w:jc w:val="left"/>
        <w:rPr>
          <w:rFonts w:hint="default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YjIwZjczNThiMTJmNjBhMDQ2MWZiYjI2NzliNmEifQ=="/>
    <w:docVar w:name="KSO_WPS_MARK_KEY" w:val="854c8cf2-f5ae-40b3-9756-62e94710ba2e"/>
  </w:docVars>
  <w:rsids>
    <w:rsidRoot w:val="009E4201"/>
    <w:rsid w:val="001B3180"/>
    <w:rsid w:val="00376FE4"/>
    <w:rsid w:val="00441786"/>
    <w:rsid w:val="005D2F6F"/>
    <w:rsid w:val="009B5FC0"/>
    <w:rsid w:val="009E4201"/>
    <w:rsid w:val="07F860A2"/>
    <w:rsid w:val="0A2B586A"/>
    <w:rsid w:val="0B077FE5"/>
    <w:rsid w:val="0DBE0DD6"/>
    <w:rsid w:val="0F1149A4"/>
    <w:rsid w:val="12782CC2"/>
    <w:rsid w:val="13361D69"/>
    <w:rsid w:val="13EE4D38"/>
    <w:rsid w:val="14FE214A"/>
    <w:rsid w:val="152754B3"/>
    <w:rsid w:val="161947AA"/>
    <w:rsid w:val="17573CAD"/>
    <w:rsid w:val="18DE535B"/>
    <w:rsid w:val="193700C7"/>
    <w:rsid w:val="1D375297"/>
    <w:rsid w:val="21496029"/>
    <w:rsid w:val="23CA33B4"/>
    <w:rsid w:val="251D65D7"/>
    <w:rsid w:val="25E63BC7"/>
    <w:rsid w:val="274C1FFB"/>
    <w:rsid w:val="27E629EC"/>
    <w:rsid w:val="287133F1"/>
    <w:rsid w:val="2DD81436"/>
    <w:rsid w:val="2EE26656"/>
    <w:rsid w:val="33714AC8"/>
    <w:rsid w:val="354B2B23"/>
    <w:rsid w:val="383C1B0A"/>
    <w:rsid w:val="3CBB34A2"/>
    <w:rsid w:val="3E3F52C4"/>
    <w:rsid w:val="3EDE50F5"/>
    <w:rsid w:val="3EFF2D2A"/>
    <w:rsid w:val="3F976354"/>
    <w:rsid w:val="4B484707"/>
    <w:rsid w:val="4FD9320F"/>
    <w:rsid w:val="500F2CF0"/>
    <w:rsid w:val="51307CFD"/>
    <w:rsid w:val="513E3277"/>
    <w:rsid w:val="547843F4"/>
    <w:rsid w:val="57D95B82"/>
    <w:rsid w:val="59D062E8"/>
    <w:rsid w:val="5A9D4E31"/>
    <w:rsid w:val="62713F31"/>
    <w:rsid w:val="657B24F7"/>
    <w:rsid w:val="65DA6490"/>
    <w:rsid w:val="68715BDE"/>
    <w:rsid w:val="6BB37E61"/>
    <w:rsid w:val="6CAD17D7"/>
    <w:rsid w:val="6D886FFB"/>
    <w:rsid w:val="6EFF02C8"/>
    <w:rsid w:val="6FD7072C"/>
    <w:rsid w:val="7205191F"/>
    <w:rsid w:val="755F5A6F"/>
    <w:rsid w:val="75EA4B7D"/>
    <w:rsid w:val="75F97611"/>
    <w:rsid w:val="78952465"/>
    <w:rsid w:val="79D7587D"/>
    <w:rsid w:val="7B153B4D"/>
    <w:rsid w:val="7C7442CF"/>
    <w:rsid w:val="7DCA172F"/>
    <w:rsid w:val="7F2F22B8"/>
    <w:rsid w:val="BE7ABD44"/>
    <w:rsid w:val="E5A3F041"/>
    <w:rsid w:val="EBEF695F"/>
    <w:rsid w:val="FE57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0"/>
    <w:pPr>
      <w:ind w:firstLine="480" w:firstLineChars="200"/>
      <w:jc w:val="both"/>
    </w:pPr>
    <w:rPr>
      <w:rFonts w:ascii="Calibri" w:hAnsi="Calibri" w:eastAsia="宋体" w:cs="Times New Roman"/>
      <w:sz w:val="21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1">
    <w:name w:val="正文大纲2级"/>
    <w:basedOn w:val="1"/>
    <w:next w:val="1"/>
    <w:qFormat/>
    <w:uiPriority w:val="0"/>
    <w:pPr>
      <w:spacing w:beforeAutospacing="0" w:afterAutospacing="0" w:line="240" w:lineRule="auto"/>
      <w:outlineLvl w:val="1"/>
    </w:pPr>
    <w:rPr>
      <w:rFonts w:ascii="Times New Roman" w:hAnsi="Times New Roman"/>
      <w:b/>
      <w:sz w:val="30"/>
    </w:rPr>
  </w:style>
  <w:style w:type="paragraph" w:customStyle="1" w:styleId="12">
    <w:name w:val="Table Paragraph"/>
    <w:basedOn w:val="1"/>
    <w:qFormat/>
    <w:uiPriority w:val="1"/>
    <w:pPr>
      <w:jc w:val="center"/>
    </w:pPr>
    <w:rPr>
      <w:rFonts w:ascii="PMingLiU" w:hAnsi="PMingLiU" w:eastAsia="PMingLiU" w:cs="PMingLi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699</Words>
  <Characters>720</Characters>
  <Lines>1</Lines>
  <Paragraphs>1</Paragraphs>
  <TotalTime>38</TotalTime>
  <ScaleCrop>false</ScaleCrop>
  <LinksUpToDate>false</LinksUpToDate>
  <CharactersWithSpaces>803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2023-08-26T09:42:00Z</dcterms:created>
  <dc:creator>LBF</dc:creator>
  <cp:lastModifiedBy>lenovo</cp:lastModifiedBy>
  <cp:lastPrinted>2024-07-13T08:59:00Z</cp:lastPrinted>
  <dcterms:modified xsi:type="dcterms:W3CDTF">2024-09-19T14:56:33Z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B15862AF6973431DAC035E2E1CFA6370</vt:lpwstr>
  </property>
</Properties>
</file>