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7FD31">
      <w:pPr>
        <w:pStyle w:val="5"/>
        <w:tabs>
          <w:tab w:val="left" w:pos="8360"/>
        </w:tabs>
        <w:rPr>
          <w:rFonts w:hint="eastAsia" w:ascii="方正细等线简体" w:hAnsi="方正细等线简体" w:eastAsia="方正细等线简体" w:cs="方正细等线简体"/>
          <w:sz w:val="44"/>
        </w:rPr>
      </w:pPr>
      <w:r>
        <w:rPr>
          <w:rFonts w:hint="eastAsia" w:ascii="Times New Roman"/>
          <w:sz w:val="20"/>
          <w:lang w:val="en-US" w:eastAsia="zh-CN"/>
        </w:rPr>
        <w:t xml:space="preserve">                </w:t>
      </w:r>
    </w:p>
    <w:p w14:paraId="6728FA19">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方正细等线简体" w:hAnsi="方正细等线简体" w:eastAsia="方正细等线简体" w:cs="方正细等线简体"/>
          <w:b/>
          <w:sz w:val="36"/>
          <w:szCs w:val="36"/>
        </w:rPr>
      </w:pPr>
      <w:r>
        <w:rPr>
          <w:rFonts w:hint="eastAsia" w:ascii="方正细等线简体" w:hAnsi="方正细等线简体" w:eastAsia="方正细等线简体" w:cs="方正细等线简体"/>
          <w:b/>
          <w:sz w:val="36"/>
          <w:szCs w:val="36"/>
        </w:rPr>
        <w:t>贵州高速黔通建设工程有限公司</w:t>
      </w:r>
      <w:r>
        <w:rPr>
          <w:rFonts w:hint="eastAsia" w:ascii="方正细等线简体" w:hAnsi="方正细等线简体" w:eastAsia="方正细等线简体" w:cs="方正细等线简体"/>
          <w:b/>
          <w:sz w:val="36"/>
          <w:szCs w:val="36"/>
          <w:lang w:val="en-US" w:eastAsia="zh-CN"/>
        </w:rPr>
        <w:t>S62余册高速（望巧、罗望段）、S55仁望高速（蔗香段）路面沉降治理提升工程沥青混凝土代加工采购</w:t>
      </w:r>
      <w:r>
        <w:rPr>
          <w:rFonts w:hint="eastAsia" w:ascii="方正细等线简体" w:hAnsi="方正细等线简体" w:eastAsia="方正细等线简体" w:cs="方正细等线简体"/>
          <w:b/>
          <w:sz w:val="36"/>
          <w:szCs w:val="36"/>
        </w:rPr>
        <w:t>公告</w:t>
      </w:r>
    </w:p>
    <w:p w14:paraId="1C37C25E">
      <w:pPr>
        <w:spacing w:before="201"/>
        <w:ind w:right="1002" w:firstLine="843" w:firstLineChars="300"/>
        <w:jc w:val="center"/>
        <w:rPr>
          <w:rFonts w:hint="eastAsia" w:ascii="方正细等线简体" w:hAnsi="方正细等线简体" w:eastAsia="方正细等线简体" w:cs="方正细等线简体"/>
          <w:b/>
          <w:sz w:val="28"/>
          <w:szCs w:val="28"/>
        </w:rPr>
      </w:pPr>
    </w:p>
    <w:p w14:paraId="382F51E7">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我单位现主要负责</w:t>
      </w:r>
      <w:r>
        <w:rPr>
          <w:rFonts w:hint="eastAsia" w:ascii="方正细等线简体" w:hAnsi="方正细等线简体" w:eastAsia="方正细等线简体" w:cs="方正细等线简体"/>
          <w:sz w:val="24"/>
          <w:szCs w:val="24"/>
          <w:lang w:val="en-US" w:eastAsia="zh-CN"/>
        </w:rPr>
        <w:t>贵州</w:t>
      </w:r>
      <w:r>
        <w:rPr>
          <w:rFonts w:hint="eastAsia" w:ascii="方正细等线简体" w:hAnsi="方正细等线简体" w:eastAsia="方正细等线简体" w:cs="方正细等线简体"/>
          <w:sz w:val="24"/>
          <w:szCs w:val="24"/>
          <w:lang w:val="en-US"/>
        </w:rPr>
        <w:t>高速集团</w:t>
      </w:r>
      <w:r>
        <w:rPr>
          <w:rFonts w:hint="eastAsia" w:ascii="方正细等线简体" w:hAnsi="方正细等线简体" w:eastAsia="方正细等线简体" w:cs="方正细等线简体"/>
          <w:sz w:val="24"/>
          <w:szCs w:val="24"/>
          <w:lang w:val="en-US" w:eastAsia="zh-CN"/>
        </w:rPr>
        <w:t>有限公司</w:t>
      </w:r>
      <w:r>
        <w:rPr>
          <w:rFonts w:hint="eastAsia" w:ascii="方正细等线简体" w:hAnsi="方正细等线简体" w:eastAsia="方正细等线简体" w:cs="方正细等线简体"/>
          <w:sz w:val="24"/>
          <w:szCs w:val="24"/>
          <w:lang w:val="en-US"/>
        </w:rPr>
        <w:t>兴义营运</w:t>
      </w:r>
      <w:r>
        <w:rPr>
          <w:rFonts w:hint="eastAsia" w:ascii="方正细等线简体" w:hAnsi="方正细等线简体" w:eastAsia="方正细等线简体" w:cs="方正细等线简体"/>
          <w:sz w:val="24"/>
          <w:szCs w:val="24"/>
          <w:lang w:val="en-US" w:eastAsia="zh-CN"/>
        </w:rPr>
        <w:t>管理</w:t>
      </w:r>
      <w:r>
        <w:rPr>
          <w:rFonts w:hint="eastAsia" w:ascii="方正细等线简体" w:hAnsi="方正细等线简体" w:eastAsia="方正细等线简体" w:cs="方正细等线简体"/>
          <w:sz w:val="24"/>
          <w:szCs w:val="24"/>
          <w:lang w:val="en-US"/>
        </w:rPr>
        <w:t>中心</w:t>
      </w:r>
      <w:r>
        <w:rPr>
          <w:rFonts w:hint="eastAsia" w:ascii="方正细等线简体" w:hAnsi="方正细等线简体" w:eastAsia="方正细等线简体" w:cs="方正细等线简体"/>
          <w:sz w:val="24"/>
          <w:szCs w:val="24"/>
          <w:lang w:val="en-US" w:eastAsia="zh-CN"/>
        </w:rPr>
        <w:t>S62余册高速（望巧、罗望段）、S55仁望高速（蔗香段）路面沉降治理提升工程</w:t>
      </w:r>
      <w:r>
        <w:rPr>
          <w:rFonts w:hint="eastAsia" w:ascii="方正细等线简体" w:hAnsi="方正细等线简体" w:eastAsia="方正细等线简体" w:cs="方正细等线简体"/>
          <w:sz w:val="24"/>
          <w:szCs w:val="24"/>
        </w:rPr>
        <w:t>，拟</w:t>
      </w:r>
      <w:r>
        <w:rPr>
          <w:rFonts w:hint="eastAsia" w:ascii="方正细等线简体" w:hAnsi="方正细等线简体" w:eastAsia="方正细等线简体" w:cs="方正细等线简体"/>
          <w:sz w:val="24"/>
          <w:szCs w:val="24"/>
          <w:lang w:val="en-US" w:eastAsia="zh-CN"/>
        </w:rPr>
        <w:t>公开招标</w:t>
      </w:r>
      <w:r>
        <w:rPr>
          <w:rFonts w:hint="eastAsia" w:ascii="方正细等线简体" w:hAnsi="方正细等线简体" w:eastAsia="方正细等线简体" w:cs="方正细等线简体"/>
          <w:sz w:val="24"/>
          <w:szCs w:val="24"/>
        </w:rPr>
        <w:t>采购</w:t>
      </w:r>
      <w:r>
        <w:rPr>
          <w:rFonts w:hint="eastAsia" w:ascii="方正细等线简体" w:hAnsi="方正细等线简体" w:eastAsia="方正细等线简体" w:cs="方正细等线简体"/>
          <w:sz w:val="24"/>
          <w:szCs w:val="24"/>
          <w:u w:val="single"/>
          <w:lang w:val="en-US" w:eastAsia="zh-CN"/>
        </w:rPr>
        <w:t>沥青混凝土代加工</w:t>
      </w:r>
      <w:r>
        <w:rPr>
          <w:rFonts w:hint="eastAsia" w:ascii="方正细等线简体" w:hAnsi="方正细等线简体" w:eastAsia="方正细等线简体" w:cs="方正细等线简体"/>
          <w:sz w:val="24"/>
          <w:szCs w:val="24"/>
        </w:rPr>
        <w:t>，现将公告如下：</w:t>
      </w:r>
    </w:p>
    <w:p w14:paraId="74A02111">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t>、项目概况</w:t>
      </w:r>
    </w:p>
    <w:p w14:paraId="4AAF0B2F">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.1 项目</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名称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S62余册高速（望巧、罗望段）、S55仁望高速（蔗香段）路面沉降治理提升工程沥青混凝土代加工</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采购</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项目</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5C637943">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FF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.2 采购货物规格</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沥青混凝土代加工</w:t>
      </w:r>
      <w:r>
        <w:rPr>
          <w:rFonts w:hint="eastAsia" w:ascii="方正细等线简体" w:hAnsi="方正细等线简体" w:eastAsia="方正细等线简体" w:cs="方正细等线简体"/>
          <w:sz w:val="24"/>
          <w:szCs w:val="24"/>
          <w:u w:val="single"/>
          <w:lang w:eastAsia="zh-CN"/>
        </w:rPr>
        <w:t>。</w:t>
      </w:r>
    </w:p>
    <w:p w14:paraId="1192BFEE">
      <w:pPr>
        <w:pStyle w:val="5"/>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.3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采购方式</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sz w:val="24"/>
          <w:szCs w:val="24"/>
          <w:highlight w:val="none"/>
          <w:u w:val="single"/>
          <w:lang w:val="en-US" w:eastAsia="zh-CN"/>
        </w:rPr>
        <w:t>竞争性谈判采购</w:t>
      </w:r>
      <w:r>
        <w:rPr>
          <w:rFonts w:hint="eastAsia" w:ascii="方正细等线简体" w:hAnsi="方正细等线简体" w:eastAsia="方正细等线简体" w:cs="方正细等线简体"/>
          <w:sz w:val="24"/>
          <w:szCs w:val="24"/>
          <w:u w:val="none"/>
          <w:lang w:eastAsia="zh-CN"/>
        </w:rPr>
        <w:t>。</w:t>
      </w:r>
    </w:p>
    <w:p w14:paraId="26F067B9">
      <w:pPr>
        <w:keepNext w:val="0"/>
        <w:keepLines w:val="0"/>
        <w:pageBreakBefore w:val="0"/>
        <w:kinsoku/>
        <w:wordWrap/>
        <w:overflowPunct/>
        <w:topLinePunct w:val="0"/>
        <w:autoSpaceDE w:val="0"/>
        <w:autoSpaceDN w:val="0"/>
        <w:bidi w:val="0"/>
        <w:adjustRightInd/>
        <w:snapToGrid/>
        <w:spacing w:line="560" w:lineRule="exact"/>
        <w:ind w:left="0" w:leftChars="0" w:right="0" w:firstLine="480"/>
        <w:jc w:val="both"/>
        <w:textAlignment w:val="auto"/>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14:textFill>
            <w14:solidFill>
              <w14:schemeClr w14:val="tx1"/>
            </w14:solidFill>
          </w14:textFill>
        </w:rPr>
        <w:t xml:space="preserve">.4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邀请范围</w:t>
      </w:r>
      <w:r>
        <w:rPr>
          <w:rFonts w:hint="eastAsia" w:ascii="方正细等线简体" w:hAnsi="方正细等线简体" w:eastAsia="方正细等线简体" w:cs="方正细等线简体"/>
          <w:color w:val="000000" w:themeColor="text1"/>
          <w:sz w:val="24"/>
          <w:szCs w:val="24"/>
          <w:u w:val="none"/>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公开</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0BF3382A">
      <w:pPr>
        <w:pStyle w:val="5"/>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5</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项目所在地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贵州省</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黔西南布依族苗族自治州S62余册高速（望巧、罗望段）、S55仁望高速（蔗香段）</w:t>
      </w:r>
      <w:r>
        <w:rPr>
          <w:rFonts w:hint="eastAsia" w:ascii="方正细等线简体" w:hAnsi="方正细等线简体" w:eastAsia="方正细等线简体" w:cs="方正细等线简体"/>
          <w:b w:val="0"/>
          <w:bCs/>
          <w:sz w:val="24"/>
          <w:szCs w:val="24"/>
          <w:u w:val="single"/>
          <w:lang w:val="en-US" w:eastAsia="zh-CN"/>
        </w:rPr>
        <w:t>沿线各施工现场</w:t>
      </w:r>
      <w:r>
        <w:rPr>
          <w:rFonts w:hint="eastAsia" w:ascii="方正细等线简体" w:hAnsi="方正细等线简体" w:eastAsia="方正细等线简体" w:cs="方正细等线简体"/>
          <w:sz w:val="24"/>
          <w:szCs w:val="24"/>
          <w:u w:val="none"/>
          <w:lang w:eastAsia="zh-CN"/>
        </w:rPr>
        <w:t>。</w:t>
      </w:r>
    </w:p>
    <w:p w14:paraId="05489BFC">
      <w:pPr>
        <w:keepNext w:val="0"/>
        <w:keepLines w:val="0"/>
        <w:pageBreakBefore w:val="0"/>
        <w:kinsoku/>
        <w:wordWrap/>
        <w:overflowPunct/>
        <w:topLinePunct w:val="0"/>
        <w:autoSpaceDE w:val="0"/>
        <w:autoSpaceDN w:val="0"/>
        <w:bidi w:val="0"/>
        <w:adjustRightInd/>
        <w:snapToGrid/>
        <w:spacing w:line="560" w:lineRule="exact"/>
        <w:ind w:left="0" w:leftChars="0" w:right="0" w:firstLine="480"/>
        <w:jc w:val="both"/>
        <w:textAlignment w:val="auto"/>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6 资金来源</w:t>
      </w:r>
      <w:r>
        <w:rPr>
          <w:rFonts w:hint="eastAsia" w:ascii="方正细等线简体" w:hAnsi="方正细等线简体" w:eastAsia="方正细等线简体" w:cs="方正细等线简体"/>
          <w:color w:val="000000" w:themeColor="text1"/>
          <w:sz w:val="24"/>
          <w:szCs w:val="24"/>
          <w:u w:val="none"/>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自筹资金</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564C2D38">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t>2、发布公告的媒介</w:t>
      </w:r>
    </w:p>
    <w:p w14:paraId="2E35A685">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宋体" w:cs="方正细等线简体"/>
          <w:b/>
          <w:bCs/>
          <w:color w:val="000000" w:themeColor="text1"/>
          <w:sz w:val="24"/>
          <w:szCs w:val="24"/>
          <w:lang w:val="en-US" w:eastAsia="zh-CN"/>
          <w14:textFill>
            <w14:solidFill>
              <w14:schemeClr w14:val="tx1"/>
            </w14:solidFill>
          </w14:textFill>
        </w:rPr>
      </w:pPr>
      <w:r>
        <w:rPr>
          <w:rFonts w:ascii="宋体" w:hAnsi="宋体" w:eastAsia="宋体" w:cs="宋体"/>
          <w:sz w:val="24"/>
          <w:szCs w:val="24"/>
        </w:rPr>
        <w:t>本次招标公告在贵州省公路建设养护集团有限公司官网</w:t>
      </w:r>
      <w:r>
        <w:rPr>
          <w:rFonts w:hint="eastAsia" w:cs="宋体"/>
          <w:sz w:val="24"/>
          <w:szCs w:val="24"/>
          <w:lang w:val="en-US" w:eastAsia="zh-CN"/>
        </w:rPr>
        <w:t>发布。</w:t>
      </w:r>
    </w:p>
    <w:p w14:paraId="0E88113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eastAsia="zh-CN"/>
        </w:rPr>
        <w:t>3</w:t>
      </w:r>
      <w:r>
        <w:rPr>
          <w:rFonts w:hint="eastAsia" w:ascii="方正细等线简体" w:hAnsi="方正细等线简体" w:eastAsia="方正细等线简体" w:cs="方正细等线简体"/>
          <w:b/>
          <w:bCs/>
          <w:sz w:val="24"/>
          <w:szCs w:val="24"/>
          <w:lang w:val="en-US"/>
        </w:rPr>
        <w:t>、</w:t>
      </w:r>
      <w:r>
        <w:rPr>
          <w:rFonts w:hint="eastAsia" w:ascii="方正细等线简体" w:hAnsi="方正细等线简体" w:eastAsia="方正细等线简体" w:cs="方正细等线简体"/>
          <w:b/>
          <w:bCs/>
          <w:sz w:val="24"/>
          <w:szCs w:val="24"/>
          <w:lang w:val="en-US" w:eastAsia="zh-CN"/>
        </w:rPr>
        <w:t>投标人</w:t>
      </w:r>
      <w:r>
        <w:rPr>
          <w:rFonts w:hint="eastAsia" w:ascii="方正细等线简体" w:hAnsi="方正细等线简体" w:eastAsia="方正细等线简体" w:cs="方正细等线简体"/>
          <w:b/>
          <w:bCs/>
          <w:sz w:val="24"/>
          <w:szCs w:val="24"/>
          <w:lang w:val="en-US"/>
        </w:rPr>
        <w:t xml:space="preserve">资格要求 </w:t>
      </w:r>
    </w:p>
    <w:p w14:paraId="544600FA">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.1 投标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21FEE192">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.2 </w:t>
      </w:r>
      <w:r>
        <w:rPr>
          <w:rFonts w:hint="eastAsia" w:ascii="方正细等线简体" w:hAnsi="方正细等线简体" w:eastAsia="方正细等线简体" w:cs="方正细等线简体"/>
          <w:spacing w:val="10"/>
          <w:sz w:val="24"/>
          <w:szCs w:val="24"/>
        </w:rPr>
        <w:t>具</w:t>
      </w:r>
      <w:r>
        <w:rPr>
          <w:rFonts w:hint="eastAsia" w:ascii="方正细等线简体" w:hAnsi="方正细等线简体" w:eastAsia="方正细等线简体" w:cs="方正细等线简体"/>
          <w:sz w:val="24"/>
          <w:szCs w:val="24"/>
          <w:lang w:val="en-US"/>
        </w:rPr>
        <w:t>有独立承担民事责任的能力；</w:t>
      </w:r>
    </w:p>
    <w:p w14:paraId="710F1D99">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.3 具有良好的商业信誉；</w:t>
      </w:r>
    </w:p>
    <w:p w14:paraId="3D9CB614">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.4 具有本项目供应能力；</w:t>
      </w:r>
    </w:p>
    <w:p w14:paraId="4C905C56">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 xml:space="preserve"> 本次谈判不接受联合体申请。</w:t>
      </w:r>
    </w:p>
    <w:p w14:paraId="234DD0F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eastAsia="zh-CN"/>
        </w:rPr>
        <w:t>4</w:t>
      </w:r>
      <w:r>
        <w:rPr>
          <w:rFonts w:hint="eastAsia" w:ascii="方正细等线简体" w:hAnsi="方正细等线简体" w:eastAsia="方正细等线简体" w:cs="方正细等线简体"/>
          <w:b/>
          <w:bCs/>
          <w:sz w:val="24"/>
          <w:szCs w:val="24"/>
          <w:lang w:val="en-US"/>
        </w:rPr>
        <w:t>、招标文件获取及递交投标文件</w:t>
      </w:r>
    </w:p>
    <w:p w14:paraId="5CDF47FD">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.1 招标文件获取</w:t>
      </w:r>
      <w:r>
        <w:rPr>
          <w:rFonts w:hint="eastAsia" w:ascii="方正细等线简体" w:hAnsi="方正细等线简体" w:eastAsia="方正细等线简体" w:cs="方正细等线简体"/>
          <w:sz w:val="24"/>
          <w:szCs w:val="24"/>
          <w:lang w:val="en-US" w:eastAsia="zh-CN"/>
        </w:rPr>
        <w:t>请于</w:t>
      </w:r>
      <w:r>
        <w:rPr>
          <w:rFonts w:hint="eastAsia" w:ascii="方正细等线简体" w:hAnsi="方正细等线简体" w:eastAsia="方正细等线简体" w:cs="方正细等线简体"/>
          <w:sz w:val="24"/>
          <w:szCs w:val="24"/>
          <w:lang w:val="en-US"/>
        </w:rPr>
        <w:t>响应</w:t>
      </w:r>
      <w:r>
        <w:rPr>
          <w:rFonts w:hint="eastAsia" w:ascii="方正细等线简体" w:hAnsi="方正细等线简体" w:eastAsia="方正细等线简体" w:cs="方正细等线简体"/>
          <w:sz w:val="24"/>
          <w:szCs w:val="24"/>
          <w:lang w:val="en-US" w:eastAsia="zh-CN"/>
        </w:rPr>
        <w:t>文件递交截止前联系我方采购人员获取；</w:t>
      </w:r>
    </w:p>
    <w:p w14:paraId="21612A62">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b w:val="0"/>
          <w:bCs w:val="0"/>
          <w:sz w:val="24"/>
          <w:szCs w:val="24"/>
          <w:highlight w:val="none"/>
          <w:u w:val="single"/>
          <w:lang w:val="en-US" w:eastAsia="zh-CN"/>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2</w:t>
      </w:r>
      <w:r>
        <w:rPr>
          <w:rFonts w:hint="eastAsia" w:ascii="方正细等线简体" w:hAnsi="方正细等线简体" w:eastAsia="方正细等线简体" w:cs="方正细等线简体"/>
          <w:sz w:val="24"/>
          <w:szCs w:val="24"/>
          <w:lang w:val="en-US"/>
        </w:rPr>
        <w:t xml:space="preserve"> 响应文件递交截止时间：</w:t>
      </w:r>
      <w:r>
        <w:rPr>
          <w:rFonts w:hint="eastAsia" w:ascii="方正细等线简体" w:hAnsi="方正细等线简体" w:eastAsia="方正细等线简体" w:cs="方正细等线简体"/>
          <w:b w:val="0"/>
          <w:bCs w:val="0"/>
          <w:sz w:val="24"/>
          <w:szCs w:val="24"/>
          <w:highlight w:val="none"/>
          <w:u w:val="single"/>
          <w:lang w:val="en-US"/>
        </w:rPr>
        <w:t>20</w:t>
      </w:r>
      <w:r>
        <w:rPr>
          <w:rFonts w:hint="eastAsia" w:ascii="方正细等线简体" w:hAnsi="方正细等线简体" w:eastAsia="方正细等线简体" w:cs="方正细等线简体"/>
          <w:b w:val="0"/>
          <w:bCs w:val="0"/>
          <w:sz w:val="24"/>
          <w:szCs w:val="24"/>
          <w:highlight w:val="none"/>
          <w:u w:val="single"/>
          <w:lang w:val="en-US" w:eastAsia="zh-CN"/>
        </w:rPr>
        <w:t>26</w:t>
      </w:r>
      <w:r>
        <w:rPr>
          <w:rFonts w:hint="eastAsia" w:ascii="方正细等线简体" w:hAnsi="方正细等线简体" w:eastAsia="方正细等线简体" w:cs="方正细等线简体"/>
          <w:b w:val="0"/>
          <w:bCs w:val="0"/>
          <w:sz w:val="24"/>
          <w:szCs w:val="24"/>
          <w:highlight w:val="none"/>
          <w:u w:val="single"/>
          <w:lang w:val="en-US"/>
        </w:rPr>
        <w:t>年</w:t>
      </w:r>
      <w:r>
        <w:rPr>
          <w:rFonts w:hint="eastAsia" w:ascii="方正细等线简体" w:hAnsi="方正细等线简体" w:eastAsia="方正细等线简体" w:cs="方正细等线简体"/>
          <w:b w:val="0"/>
          <w:bCs w:val="0"/>
          <w:sz w:val="24"/>
          <w:szCs w:val="24"/>
          <w:highlight w:val="none"/>
          <w:u w:val="single"/>
          <w:lang w:val="en-US" w:eastAsia="zh-CN"/>
        </w:rPr>
        <w:t>8</w:t>
      </w:r>
      <w:r>
        <w:rPr>
          <w:rFonts w:hint="eastAsia" w:ascii="方正细等线简体" w:hAnsi="方正细等线简体" w:eastAsia="方正细等线简体" w:cs="方正细等线简体"/>
          <w:b w:val="0"/>
          <w:bCs w:val="0"/>
          <w:sz w:val="24"/>
          <w:szCs w:val="24"/>
          <w:highlight w:val="none"/>
          <w:u w:val="single"/>
          <w:lang w:val="en-US"/>
        </w:rPr>
        <w:t>月</w:t>
      </w:r>
      <w:r>
        <w:rPr>
          <w:rFonts w:hint="eastAsia" w:ascii="方正细等线简体" w:hAnsi="方正细等线简体" w:eastAsia="方正细等线简体" w:cs="方正细等线简体"/>
          <w:b w:val="0"/>
          <w:bCs w:val="0"/>
          <w:sz w:val="24"/>
          <w:szCs w:val="24"/>
          <w:highlight w:val="none"/>
          <w:u w:val="single"/>
          <w:lang w:val="en-US" w:eastAsia="zh-CN"/>
        </w:rPr>
        <w:t>21</w:t>
      </w:r>
      <w:r>
        <w:rPr>
          <w:rFonts w:hint="eastAsia" w:ascii="方正细等线简体" w:hAnsi="方正细等线简体" w:eastAsia="方正细等线简体" w:cs="方正细等线简体"/>
          <w:b w:val="0"/>
          <w:bCs w:val="0"/>
          <w:sz w:val="24"/>
          <w:szCs w:val="24"/>
          <w:highlight w:val="none"/>
          <w:u w:val="single"/>
          <w:lang w:val="en-US"/>
        </w:rPr>
        <w:t>日</w:t>
      </w:r>
      <w:r>
        <w:rPr>
          <w:rFonts w:hint="eastAsia" w:ascii="方正细等线简体" w:hAnsi="方正细等线简体" w:eastAsia="方正细等线简体" w:cs="方正细等线简体"/>
          <w:b w:val="0"/>
          <w:bCs w:val="0"/>
          <w:sz w:val="24"/>
          <w:szCs w:val="24"/>
          <w:highlight w:val="none"/>
          <w:u w:val="single"/>
          <w:lang w:val="en-US" w:eastAsia="zh-CN"/>
        </w:rPr>
        <w:t>16</w:t>
      </w:r>
      <w:r>
        <w:rPr>
          <w:rFonts w:hint="eastAsia" w:ascii="方正细等线简体" w:hAnsi="方正细等线简体" w:eastAsia="方正细等线简体" w:cs="方正细等线简体"/>
          <w:sz w:val="24"/>
          <w:szCs w:val="24"/>
          <w:highlight w:val="none"/>
          <w:u w:val="single"/>
          <w:lang w:val="en-US"/>
        </w:rPr>
        <w:t>时</w:t>
      </w:r>
      <w:r>
        <w:rPr>
          <w:rFonts w:hint="eastAsia" w:ascii="方正细等线简体" w:hAnsi="方正细等线简体" w:eastAsia="方正细等线简体" w:cs="方正细等线简体"/>
          <w:sz w:val="24"/>
          <w:szCs w:val="24"/>
          <w:highlight w:val="none"/>
          <w:u w:val="single"/>
          <w:lang w:val="en-US" w:eastAsia="zh-CN"/>
        </w:rPr>
        <w:t>00</w:t>
      </w:r>
      <w:r>
        <w:rPr>
          <w:rFonts w:hint="eastAsia" w:ascii="方正细等线简体" w:hAnsi="方正细等线简体" w:eastAsia="方正细等线简体" w:cs="方正细等线简体"/>
          <w:sz w:val="24"/>
          <w:szCs w:val="24"/>
          <w:highlight w:val="none"/>
          <w:u w:val="single"/>
          <w:lang w:val="en-US"/>
        </w:rPr>
        <w:t>分</w:t>
      </w:r>
      <w:r>
        <w:rPr>
          <w:rFonts w:hint="eastAsia" w:ascii="方正细等线简体" w:hAnsi="方正细等线简体" w:eastAsia="方正细等线简体" w:cs="方正细等线简体"/>
          <w:sz w:val="24"/>
          <w:szCs w:val="24"/>
          <w:lang w:val="en-US"/>
        </w:rPr>
        <w:t>，投交地址：</w:t>
      </w:r>
      <w:r>
        <w:rPr>
          <w:rFonts w:hint="eastAsia" w:ascii="方正细等线简体" w:hAnsi="方正细等线简体" w:eastAsia="方正细等线简体" w:cs="方正细等线简体"/>
          <w:b w:val="0"/>
          <w:bCs w:val="0"/>
          <w:sz w:val="24"/>
          <w:szCs w:val="24"/>
          <w:highlight w:val="none"/>
          <w:u w:val="single"/>
          <w:lang w:val="en-US" w:eastAsia="zh-CN"/>
        </w:rPr>
        <w:t>贵州省黔西南州兴义市木贾街道兴义西收费站入口旁贵州高速黔通建设工程有限公司兴义养护总站。</w:t>
      </w:r>
    </w:p>
    <w:p w14:paraId="6D812DB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 逾期送达的或者未送达指定地点的响应文件，</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人不予受理。</w:t>
      </w:r>
    </w:p>
    <w:p w14:paraId="039A41F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b/>
          <w:bCs/>
          <w:sz w:val="24"/>
          <w:szCs w:val="24"/>
          <w:lang w:val="en-US" w:eastAsia="zh-CN"/>
        </w:rPr>
        <w:t>5</w:t>
      </w:r>
      <w:r>
        <w:rPr>
          <w:rFonts w:hint="eastAsia" w:ascii="方正细等线简体" w:hAnsi="方正细等线简体" w:eastAsia="方正细等线简体" w:cs="方正细等线简体"/>
          <w:b/>
          <w:bCs/>
          <w:sz w:val="24"/>
          <w:szCs w:val="24"/>
          <w:lang w:val="en-US"/>
        </w:rPr>
        <w:t>、联系方式</w:t>
      </w:r>
    </w:p>
    <w:p w14:paraId="03B9DDF6">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u w:val="single"/>
          <w:lang w:val="en-US" w:eastAsia="zh-CN"/>
        </w:rPr>
      </w:pPr>
      <w:r>
        <w:rPr>
          <w:rFonts w:hint="eastAsia" w:ascii="方正细等线简体" w:hAnsi="方正细等线简体" w:eastAsia="方正细等线简体" w:cs="方正细等线简体"/>
          <w:sz w:val="24"/>
          <w:szCs w:val="24"/>
          <w:lang w:val="en-US"/>
        </w:rPr>
        <w:t>购买方:</w:t>
      </w:r>
      <w:r>
        <w:rPr>
          <w:rFonts w:hint="eastAsia" w:ascii="方正细等线简体" w:hAnsi="方正细等线简体" w:eastAsia="方正细等线简体" w:cs="方正细等线简体"/>
          <w:sz w:val="24"/>
          <w:szCs w:val="24"/>
          <w:u w:val="single"/>
          <w:lang w:val="en-US"/>
        </w:rPr>
        <w:t>贵州高速黔通建设工程有限公司</w:t>
      </w:r>
      <w:r>
        <w:rPr>
          <w:rFonts w:hint="eastAsia" w:ascii="方正细等线简体" w:hAnsi="方正细等线简体" w:eastAsia="方正细等线简体" w:cs="方正细等线简体"/>
          <w:sz w:val="24"/>
          <w:szCs w:val="24"/>
          <w:u w:val="single"/>
          <w:lang w:val="en-US" w:eastAsia="zh-CN"/>
        </w:rPr>
        <w:t>兴义养护总站</w:t>
      </w:r>
    </w:p>
    <w:p w14:paraId="0C8F84E1">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pacing w:val="-5"/>
          <w:sz w:val="24"/>
          <w:szCs w:val="24"/>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sz w:val="24"/>
          <w:szCs w:val="24"/>
          <w:u w:val="single"/>
          <w:lang w:val="en-US" w:eastAsia="zh-CN" w:bidi="zh-CN"/>
        </w:rPr>
        <w:t>贵州省黔西南州兴义市木贾街道兴义西收费站入口旁贵州高速黔通建设工程有限公司兴义养护总站。</w:t>
      </w:r>
    </w:p>
    <w:p w14:paraId="169E468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u w:val="single"/>
          <w:lang w:val="en-US" w:eastAsia="zh-CN"/>
        </w:rPr>
        <w:t>袁 飞</w:t>
      </w:r>
    </w:p>
    <w:p w14:paraId="3348FB1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u w:val="single"/>
          <w:lang w:val="en-US" w:eastAsia="zh-CN"/>
        </w:rPr>
        <w:t xml:space="preserve">15285645736 </w:t>
      </w:r>
    </w:p>
    <w:p w14:paraId="7873BCDC">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1F5A8F73">
      <w:pPr>
        <w:widowControl/>
        <w:spacing w:after="240"/>
        <w:jc w:val="both"/>
        <w:rPr>
          <w:rFonts w:hint="eastAsia" w:ascii="方正细等线简体" w:hAnsi="方正细等线简体" w:eastAsia="方正细等线简体" w:cs="方正细等线简体"/>
          <w:sz w:val="24"/>
          <w:szCs w:val="24"/>
          <w:lang w:val="en-US"/>
        </w:rPr>
      </w:pPr>
    </w:p>
    <w:p w14:paraId="359A15E7">
      <w:pPr>
        <w:widowControl/>
        <w:spacing w:after="240"/>
        <w:jc w:val="both"/>
        <w:rPr>
          <w:rFonts w:hint="eastAsia" w:ascii="方正细等线简体" w:hAnsi="方正细等线简体" w:eastAsia="方正细等线简体" w:cs="方正细等线简体"/>
          <w:sz w:val="24"/>
          <w:szCs w:val="24"/>
          <w:lang w:val="en-US"/>
        </w:rPr>
      </w:pPr>
    </w:p>
    <w:p w14:paraId="4513519F">
      <w:pPr>
        <w:widowControl/>
        <w:spacing w:after="240"/>
        <w:jc w:val="both"/>
        <w:rPr>
          <w:rFonts w:hint="eastAsia" w:ascii="方正细等线简体" w:hAnsi="方正细等线简体" w:eastAsia="方正细等线简体" w:cs="方正细等线简体"/>
          <w:sz w:val="24"/>
          <w:szCs w:val="24"/>
          <w:lang w:val="en-US"/>
        </w:rPr>
      </w:pPr>
    </w:p>
    <w:p w14:paraId="47E5CC7D">
      <w:pPr>
        <w:widowControl/>
        <w:spacing w:after="240"/>
        <w:jc w:val="both"/>
        <w:rPr>
          <w:rFonts w:hint="eastAsia" w:ascii="方正细等线简体" w:hAnsi="方正细等线简体" w:eastAsia="方正细等线简体" w:cs="方正细等线简体"/>
          <w:sz w:val="24"/>
          <w:szCs w:val="24"/>
          <w:lang w:val="en-US"/>
        </w:rPr>
      </w:pPr>
    </w:p>
    <w:p w14:paraId="75F4BE47">
      <w:pPr>
        <w:widowControl/>
        <w:spacing w:after="240"/>
        <w:jc w:val="both"/>
        <w:rPr>
          <w:rFonts w:hint="eastAsia" w:ascii="方正细等线简体" w:hAnsi="方正细等线简体" w:eastAsia="方正细等线简体" w:cs="方正细等线简体"/>
          <w:sz w:val="24"/>
          <w:szCs w:val="24"/>
          <w:lang w:val="en-US"/>
        </w:rPr>
      </w:pPr>
    </w:p>
    <w:p w14:paraId="2B77F4AE">
      <w:pPr>
        <w:widowControl/>
        <w:spacing w:after="240"/>
        <w:jc w:val="both"/>
        <w:rPr>
          <w:rFonts w:hint="eastAsia" w:ascii="方正细等线简体" w:hAnsi="方正细等线简体" w:eastAsia="方正细等线简体" w:cs="方正细等线简体"/>
          <w:sz w:val="24"/>
          <w:szCs w:val="24"/>
          <w:lang w:val="en-US"/>
        </w:rPr>
      </w:pPr>
    </w:p>
    <w:p w14:paraId="6832C9E2">
      <w:pPr>
        <w:widowControl/>
        <w:spacing w:after="240"/>
        <w:jc w:val="both"/>
        <w:rPr>
          <w:rFonts w:hint="eastAsia" w:ascii="方正细等线简体" w:hAnsi="方正细等线简体" w:eastAsia="方正细等线简体" w:cs="方正细等线简体"/>
          <w:sz w:val="24"/>
          <w:szCs w:val="24"/>
          <w:lang w:val="en-US"/>
        </w:rPr>
      </w:pPr>
    </w:p>
    <w:p w14:paraId="36C47771">
      <w:pPr>
        <w:widowControl/>
        <w:spacing w:after="240"/>
        <w:jc w:val="both"/>
        <w:rPr>
          <w:rFonts w:hint="eastAsia" w:ascii="方正细等线简体" w:hAnsi="方正细等线简体" w:eastAsia="方正细等线简体" w:cs="方正细等线简体"/>
          <w:sz w:val="24"/>
          <w:szCs w:val="24"/>
          <w:lang w:val="en-US"/>
        </w:rPr>
      </w:pPr>
    </w:p>
    <w:p w14:paraId="3AC21A2A">
      <w:pPr>
        <w:widowControl/>
        <w:spacing w:after="240"/>
        <w:jc w:val="both"/>
        <w:rPr>
          <w:rFonts w:hint="eastAsia" w:ascii="方正细等线简体" w:hAnsi="方正细等线简体" w:eastAsia="方正细等线简体" w:cs="方正细等线简体"/>
          <w:sz w:val="24"/>
          <w:szCs w:val="24"/>
          <w:lang w:val="en-US"/>
        </w:rPr>
      </w:pPr>
    </w:p>
    <w:p w14:paraId="11813BFE">
      <w:pPr>
        <w:pStyle w:val="5"/>
        <w:spacing w:before="89" w:line="295" w:lineRule="auto"/>
        <w:ind w:right="292" w:firstLine="480" w:firstLineChars="200"/>
        <w:rPr>
          <w:rFonts w:hint="default" w:ascii="方正细等线简体" w:hAnsi="方正细等线简体" w:eastAsia="方正细等线简体" w:cs="方正细等线简体"/>
          <w:b w:val="0"/>
          <w:bCs/>
          <w:sz w:val="24"/>
          <w:szCs w:val="24"/>
          <w:u w:val="single"/>
          <w:lang w:val="en-US" w:eastAsia="zh-CN"/>
        </w:rPr>
      </w:pPr>
      <w:r>
        <w:rPr>
          <w:rFonts w:hint="eastAsia" w:ascii="方正细等线简体" w:hAnsi="方正细等线简体" w:eastAsia="方正细等线简体" w:cs="方正细等线简体"/>
          <w:b w:val="0"/>
          <w:bCs/>
          <w:sz w:val="24"/>
          <w:szCs w:val="24"/>
          <w:u w:val="none"/>
          <w:lang w:val="en-US" w:eastAsia="zh-CN"/>
        </w:rPr>
        <w:t xml:space="preserve">              采购单位：</w:t>
      </w:r>
      <w:r>
        <w:rPr>
          <w:rFonts w:hint="eastAsia" w:ascii="方正细等线简体" w:hAnsi="方正细等线简体" w:eastAsia="方正细等线简体" w:cs="方正细等线简体"/>
          <w:sz w:val="24"/>
          <w:szCs w:val="24"/>
          <w:u w:val="single"/>
          <w:lang w:val="en-US"/>
        </w:rPr>
        <w:t>贵州高速黔通建设工程有限公司</w:t>
      </w:r>
      <w:r>
        <w:rPr>
          <w:rFonts w:hint="eastAsia" w:ascii="方正细等线简体" w:hAnsi="方正细等线简体" w:eastAsia="方正细等线简体" w:cs="方正细等线简体"/>
          <w:sz w:val="24"/>
          <w:szCs w:val="24"/>
          <w:u w:val="single"/>
          <w:lang w:val="en-US" w:eastAsia="zh-CN"/>
        </w:rPr>
        <w:t>兴义养护总站</w:t>
      </w:r>
    </w:p>
    <w:p w14:paraId="15806067">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17</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099833AC">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7D67E254">
      <w:pPr>
        <w:widowControl/>
        <w:spacing w:after="240"/>
        <w:jc w:val="both"/>
        <w:rPr>
          <w:rFonts w:hint="eastAsia" w:ascii="方正细等线简体" w:hAnsi="方正细等线简体" w:eastAsia="方正细等线简体" w:cs="方正细等线简体"/>
          <w:sz w:val="24"/>
          <w:szCs w:val="24"/>
          <w:lang w:val="en-US"/>
        </w:rPr>
      </w:pPr>
      <w:bookmarkStart w:id="0" w:name="_GoBack"/>
      <w:bookmarkEnd w:id="0"/>
    </w:p>
    <w:sectPr>
      <w:headerReference r:id="rId3" w:type="default"/>
      <w:pgSz w:w="11910" w:h="16840"/>
      <w:pgMar w:top="1560" w:right="1680" w:bottom="280" w:left="1680" w:header="720" w:footer="720" w:gutter="0"/>
      <w:cols w:equalWidth="0" w:num="1">
        <w:col w:w="85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细等线简体">
    <w:altName w:val="宋体"/>
    <w:panose1 w:val="02010601030101010101"/>
    <w:charset w:val="86"/>
    <w:family w:val="auto"/>
    <w:pitch w:val="default"/>
    <w:sig w:usb0="00000000" w:usb1="00000000" w:usb2="00000000" w:usb3="00000000" w:csb0="00040000" w:csb1="00000000"/>
  </w:font>
  <w:font w:name="KSOF2BE21744">
    <w:panose1 w:val="02020500000000000000"/>
    <w:charset w:val="88"/>
    <w:family w:val="auto"/>
    <w:pitch w:val="default"/>
    <w:sig w:usb0="00000001" w:usb1="00000000" w:usb2="00000000"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F75CA">
    <w:pPr>
      <w:pStyle w:val="7"/>
      <w:jc w:val="both"/>
      <w:rPr>
        <w:rFonts w:hint="eastAsia" w:ascii="方正细等线简体" w:hAnsi="方正细等线简体" w:eastAsia="方正细等线简体" w:cs="方正细等线简体"/>
        <w:lang w:val="en-US" w:eastAsia="zh-CN"/>
      </w:rPr>
    </w:pPr>
    <w:r>
      <w:rPr>
        <w:rFonts w:hint="eastAsia" w:ascii="方正细等线简体" w:hAnsi="方正细等线简体" w:eastAsia="方正细等线简体" w:cs="方正细等线简体"/>
        <w:lang w:val="en-US" w:eastAsia="zh-CN"/>
      </w:rPr>
      <w:t>贵州省公路建设养护集团有限公司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mYjBmZTYxZGZlYmZmZjQwMmNkOWJjYjZiZjI3YTUifQ=="/>
  </w:docVars>
  <w:rsids>
    <w:rsidRoot w:val="003E159A"/>
    <w:rsid w:val="00076259"/>
    <w:rsid w:val="000A2BAC"/>
    <w:rsid w:val="00147A13"/>
    <w:rsid w:val="002462C2"/>
    <w:rsid w:val="00255D28"/>
    <w:rsid w:val="003105A1"/>
    <w:rsid w:val="003E159A"/>
    <w:rsid w:val="00407EC9"/>
    <w:rsid w:val="00484067"/>
    <w:rsid w:val="004D08A8"/>
    <w:rsid w:val="00540ACE"/>
    <w:rsid w:val="005645AE"/>
    <w:rsid w:val="00694377"/>
    <w:rsid w:val="007C3AAB"/>
    <w:rsid w:val="008A1FFD"/>
    <w:rsid w:val="008F240F"/>
    <w:rsid w:val="008F30A3"/>
    <w:rsid w:val="00902425"/>
    <w:rsid w:val="009116A7"/>
    <w:rsid w:val="009C5FFC"/>
    <w:rsid w:val="00A74DD8"/>
    <w:rsid w:val="00A779D3"/>
    <w:rsid w:val="00B20BA2"/>
    <w:rsid w:val="00C106FC"/>
    <w:rsid w:val="00C276B7"/>
    <w:rsid w:val="00C8574C"/>
    <w:rsid w:val="00CB6215"/>
    <w:rsid w:val="00CC1E94"/>
    <w:rsid w:val="00CF67D8"/>
    <w:rsid w:val="00D33AD0"/>
    <w:rsid w:val="00D73D23"/>
    <w:rsid w:val="00D914A5"/>
    <w:rsid w:val="00DB15CE"/>
    <w:rsid w:val="00DB5A24"/>
    <w:rsid w:val="00E64996"/>
    <w:rsid w:val="00E81C97"/>
    <w:rsid w:val="00E824D7"/>
    <w:rsid w:val="00ED61C8"/>
    <w:rsid w:val="00F53640"/>
    <w:rsid w:val="00F85142"/>
    <w:rsid w:val="00FA201A"/>
    <w:rsid w:val="00FB0318"/>
    <w:rsid w:val="00FE71D5"/>
    <w:rsid w:val="01244F27"/>
    <w:rsid w:val="01C5370D"/>
    <w:rsid w:val="065603EF"/>
    <w:rsid w:val="0731661F"/>
    <w:rsid w:val="08C631EF"/>
    <w:rsid w:val="0D160430"/>
    <w:rsid w:val="0EDF2C71"/>
    <w:rsid w:val="11150F9A"/>
    <w:rsid w:val="111559BB"/>
    <w:rsid w:val="111B316F"/>
    <w:rsid w:val="11904EE0"/>
    <w:rsid w:val="13F94EFD"/>
    <w:rsid w:val="14025B64"/>
    <w:rsid w:val="14165EB9"/>
    <w:rsid w:val="172F4924"/>
    <w:rsid w:val="185A23C8"/>
    <w:rsid w:val="1A846A10"/>
    <w:rsid w:val="1CAC0E41"/>
    <w:rsid w:val="1F6C2AD5"/>
    <w:rsid w:val="1FB43D8C"/>
    <w:rsid w:val="20596716"/>
    <w:rsid w:val="21E6458E"/>
    <w:rsid w:val="22E86597"/>
    <w:rsid w:val="23D64892"/>
    <w:rsid w:val="249C3453"/>
    <w:rsid w:val="27FB21B9"/>
    <w:rsid w:val="288B4C90"/>
    <w:rsid w:val="297A4919"/>
    <w:rsid w:val="2B4753C7"/>
    <w:rsid w:val="2D3B4F63"/>
    <w:rsid w:val="310729B4"/>
    <w:rsid w:val="313626F3"/>
    <w:rsid w:val="314561BD"/>
    <w:rsid w:val="31961E3D"/>
    <w:rsid w:val="32984D6D"/>
    <w:rsid w:val="3316116C"/>
    <w:rsid w:val="331E5656"/>
    <w:rsid w:val="33C85AFD"/>
    <w:rsid w:val="361818B1"/>
    <w:rsid w:val="36B758EF"/>
    <w:rsid w:val="37AF1341"/>
    <w:rsid w:val="39232473"/>
    <w:rsid w:val="3A46388D"/>
    <w:rsid w:val="3AAD3AE0"/>
    <w:rsid w:val="3B7B1BD1"/>
    <w:rsid w:val="3F483E7A"/>
    <w:rsid w:val="42530910"/>
    <w:rsid w:val="42D04A00"/>
    <w:rsid w:val="42DF7133"/>
    <w:rsid w:val="4D7D66E2"/>
    <w:rsid w:val="4F564CB7"/>
    <w:rsid w:val="4FA857D1"/>
    <w:rsid w:val="51246DFA"/>
    <w:rsid w:val="51634335"/>
    <w:rsid w:val="53FF655F"/>
    <w:rsid w:val="556A57C1"/>
    <w:rsid w:val="599E665F"/>
    <w:rsid w:val="5A2E1258"/>
    <w:rsid w:val="5EA07A3E"/>
    <w:rsid w:val="5F6948E8"/>
    <w:rsid w:val="5F8C42AC"/>
    <w:rsid w:val="60E64E61"/>
    <w:rsid w:val="63895709"/>
    <w:rsid w:val="64481875"/>
    <w:rsid w:val="689E24F1"/>
    <w:rsid w:val="6C860354"/>
    <w:rsid w:val="6DDB17B3"/>
    <w:rsid w:val="712358FE"/>
    <w:rsid w:val="73E05576"/>
    <w:rsid w:val="764B0235"/>
    <w:rsid w:val="789D68AF"/>
    <w:rsid w:val="7CAF54D2"/>
    <w:rsid w:val="7F9B10FB"/>
    <w:rsid w:val="7FEB3548"/>
    <w:rsid w:val="7FF1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8"/>
      <w:ind w:left="981" w:right="1882"/>
      <w:jc w:val="center"/>
      <w:outlineLvl w:val="0"/>
    </w:pPr>
    <w:rPr>
      <w:sz w:val="44"/>
      <w:szCs w:val="44"/>
    </w:rPr>
  </w:style>
  <w:style w:type="paragraph" w:styleId="3">
    <w:name w:val="heading 2"/>
    <w:basedOn w:val="1"/>
    <w:next w:val="1"/>
    <w:qFormat/>
    <w:uiPriority w:val="1"/>
    <w:pPr>
      <w:ind w:left="759"/>
      <w:outlineLvl w:val="1"/>
    </w:pPr>
    <w:rPr>
      <w:rFonts w:ascii="仿宋" w:hAnsi="仿宋" w:eastAsia="仿宋" w:cs="仿宋"/>
      <w:sz w:val="32"/>
      <w:szCs w:val="32"/>
    </w:rPr>
  </w:style>
  <w:style w:type="paragraph" w:styleId="4">
    <w:name w:val="heading 3"/>
    <w:basedOn w:val="1"/>
    <w:next w:val="1"/>
    <w:qFormat/>
    <w:uiPriority w:val="1"/>
    <w:pPr>
      <w:ind w:left="775"/>
      <w:outlineLvl w:val="2"/>
    </w:pPr>
    <w:rPr>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sz w:val="28"/>
      <w:szCs w:val="28"/>
    </w:rPr>
  </w:style>
  <w:style w:type="paragraph" w:styleId="6">
    <w:name w:val="footer"/>
    <w:basedOn w:val="1"/>
    <w:link w:val="16"/>
    <w:qFormat/>
    <w:uiPriority w:val="0"/>
    <w:pPr>
      <w:tabs>
        <w:tab w:val="center" w:pos="4153"/>
        <w:tab w:val="right" w:pos="8306"/>
      </w:tabs>
      <w:snapToGrid w:val="0"/>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213" w:firstLine="560"/>
    </w:pPr>
  </w:style>
  <w:style w:type="paragraph" w:customStyle="1" w:styleId="13">
    <w:name w:val="Table Paragraph"/>
    <w:basedOn w:val="1"/>
    <w:qFormat/>
    <w:uiPriority w:val="1"/>
    <w:pPr>
      <w:jc w:val="center"/>
    </w:pPr>
    <w:rPr>
      <w:rFonts w:ascii="PMingLiU" w:hAnsi="PMingLiU" w:eastAsia="PMingLiU" w:cs="PMingLiU"/>
    </w:rPr>
  </w:style>
  <w:style w:type="paragraph" w:customStyle="1" w:styleId="14">
    <w:name w:val="样式1"/>
    <w:basedOn w:val="1"/>
    <w:qFormat/>
    <w:uiPriority w:val="0"/>
    <w:pPr>
      <w:jc w:val="both"/>
    </w:pPr>
    <w:rPr>
      <w:sz w:val="21"/>
      <w:szCs w:val="21"/>
    </w:rPr>
  </w:style>
  <w:style w:type="character" w:customStyle="1" w:styleId="15">
    <w:name w:val="页眉 Char"/>
    <w:basedOn w:val="10"/>
    <w:link w:val="7"/>
    <w:qFormat/>
    <w:uiPriority w:val="0"/>
    <w:rPr>
      <w:rFonts w:ascii="宋体" w:hAnsi="宋体" w:eastAsia="宋体" w:cs="宋体"/>
      <w:sz w:val="18"/>
      <w:szCs w:val="18"/>
      <w:lang w:val="zh-CN" w:bidi="zh-CN"/>
    </w:rPr>
  </w:style>
  <w:style w:type="character" w:customStyle="1" w:styleId="16">
    <w:name w:val="页脚 Char"/>
    <w:basedOn w:val="10"/>
    <w:link w:val="6"/>
    <w:qFormat/>
    <w:uiPriority w:val="0"/>
    <w:rPr>
      <w:rFonts w:ascii="宋体" w:hAnsi="宋体" w:eastAsia="宋体" w:cs="宋体"/>
      <w:sz w:val="18"/>
      <w:szCs w:val="18"/>
      <w:lang w:val="zh-CN" w:bidi="zh-CN"/>
    </w:rPr>
  </w:style>
  <w:style w:type="paragraph" w:customStyle="1" w:styleId="17">
    <w:name w:val="列出段落1"/>
    <w:basedOn w:val="1"/>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18">
    <w:name w:val="font61"/>
    <w:basedOn w:val="10"/>
    <w:qFormat/>
    <w:uiPriority w:val="0"/>
    <w:rPr>
      <w:rFonts w:hint="eastAsia" w:ascii="宋体" w:hAnsi="宋体" w:eastAsia="宋体" w:cs="宋体"/>
      <w:color w:val="000000"/>
      <w:sz w:val="20"/>
      <w:szCs w:val="20"/>
      <w:u w:val="single"/>
    </w:rPr>
  </w:style>
  <w:style w:type="character" w:customStyle="1" w:styleId="19">
    <w:name w:val="font41"/>
    <w:basedOn w:val="10"/>
    <w:qFormat/>
    <w:uiPriority w:val="0"/>
    <w:rPr>
      <w:rFonts w:hint="eastAsia" w:ascii="宋体" w:hAnsi="宋体" w:eastAsia="宋体" w:cs="宋体"/>
      <w:color w:val="000000"/>
      <w:sz w:val="20"/>
      <w:szCs w:val="20"/>
      <w:u w:val="none"/>
    </w:rPr>
  </w:style>
  <w:style w:type="character" w:customStyle="1" w:styleId="20">
    <w:name w:val="font21"/>
    <w:basedOn w:val="10"/>
    <w:qFormat/>
    <w:uiPriority w:val="0"/>
    <w:rPr>
      <w:rFonts w:hint="eastAsia" w:ascii="宋体" w:hAnsi="宋体" w:eastAsia="宋体" w:cs="宋体"/>
      <w:color w:val="FF0000"/>
      <w:sz w:val="20"/>
      <w:szCs w:val="20"/>
      <w:u w:val="none"/>
    </w:rPr>
  </w:style>
  <w:style w:type="character" w:customStyle="1" w:styleId="21">
    <w:name w:val="font3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705</Words>
  <Characters>761</Characters>
  <Lines>45</Lines>
  <Paragraphs>12</Paragraphs>
  <TotalTime>1</TotalTime>
  <ScaleCrop>false</ScaleCrop>
  <LinksUpToDate>false</LinksUpToDate>
  <CharactersWithSpaces>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2019-07-10T14:44:00Z</dcterms:created>
  <dc:creator>Administrator</dc:creator>
  <cp:lastModifiedBy>double peach</cp:lastModifiedBy>
  <cp:lastPrinted>2021-08-24T02:18:00Z</cp:lastPrinted>
  <dcterms:modified xsi:type="dcterms:W3CDTF">2026-08-17T06:04:28Z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Adobe Acrobat Pro 9.3.3</vt:lpwstr>
  </property>
  <property fmtid="{D5CDD505-2E9C-101B-9397-08002B2CF9AE}" pid="4" name="LastSaved">
    <vt:filetime>2019-02-21T00:00:00Z</vt:filetime>
  </property>
  <property fmtid="{D5CDD505-2E9C-101B-9397-08002B2CF9AE}" pid="5" name="KSOProductBuildVer">
    <vt:lpwstr>2052-12.1.0.28043</vt:lpwstr>
  </property>
  <property fmtid="{D5CDD505-2E9C-101B-9397-08002B2CF9AE}" pid="6" name="ICV">
    <vt:lpwstr>FF2EC8D224B64053B11E6A09488EEB1F_13</vt:lpwstr>
  </property>
  <property fmtid="{D5CDD505-2E9C-101B-9397-08002B2CF9AE}" pid="7" name="KSOTemplateDocerSaveRecord">
    <vt:lpwstr>eyJoZGlkIjoiOWZjZDJhZjdhZDFlNjc2YjgzM2I3YWNhMDEwMjE2ZGMiLCJ1c2VySWQiOiI0ODgzNTAwMjYifQ==</vt:lpwstr>
  </property>
</Properties>
</file>