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2051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贵州省公路建设养护集团有限公司</w:t>
      </w:r>
    </w:p>
    <w:p w14:paraId="4701ED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 w:hAnsi="仿宋" w:eastAsia="仿宋" w:cs="仿宋"/>
          <w:b/>
          <w:sz w:val="30"/>
          <w:szCs w:val="30"/>
          <w:highlight w:val="none"/>
          <w:u w:val="none"/>
          <w:lang w:val="en-US" w:eastAsia="zh-CN"/>
        </w:rPr>
      </w:pPr>
      <w:r>
        <w:rPr>
          <w:rFonts w:hint="default" w:ascii="仿宋" w:hAnsi="仿宋" w:eastAsia="仿宋" w:cs="仿宋"/>
          <w:b/>
          <w:w w:val="95"/>
          <w:sz w:val="30"/>
          <w:szCs w:val="30"/>
          <w:highlight w:val="none"/>
          <w:u w:val="none"/>
          <w:lang w:val="en-US" w:eastAsia="zh-CN"/>
        </w:rPr>
        <w:t>中心仓及低代码架构国产化服务器及技术服务采购，网络安全行为管理及日志审计国产化设备及技术服务</w:t>
      </w:r>
      <w:r>
        <w:rPr>
          <w:rFonts w:hint="default" w:ascii="仿宋" w:hAnsi="仿宋" w:eastAsia="仿宋" w:cs="仿宋"/>
          <w:b/>
          <w:sz w:val="30"/>
          <w:szCs w:val="30"/>
          <w:highlight w:val="none"/>
          <w:u w:val="none"/>
          <w:lang w:val="en-US" w:eastAsia="zh-CN"/>
        </w:rPr>
        <w:t>代理机构采购</w:t>
      </w:r>
    </w:p>
    <w:p w14:paraId="390CC5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询价结果公告</w:t>
      </w:r>
    </w:p>
    <w:p w14:paraId="41B86DB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333333"/>
          <w:sz w:val="30"/>
          <w:szCs w:val="30"/>
          <w:u w:val="single"/>
          <w:shd w:val="clear" w:color="auto" w:fill="FFFFFF"/>
          <w:lang w:val="en-US" w:eastAsia="zh-CN"/>
        </w:rPr>
        <w:t>贵州省公路建设养护集团有限公司中心仓及低代码架构国产化服务器及技术服务采购，网络安全行为管理及日志审计国产化设备及技术服务采购代理机构采购</w:t>
      </w:r>
      <w:r>
        <w:rPr>
          <w:rFonts w:hint="eastAsia" w:ascii="仿宋" w:hAnsi="仿宋" w:eastAsia="仿宋" w:cs="仿宋"/>
          <w:color w:val="333333"/>
          <w:sz w:val="30"/>
          <w:szCs w:val="30"/>
          <w:shd w:val="clear" w:color="auto" w:fill="FFFFFF"/>
          <w:lang w:val="en-US" w:eastAsia="zh-CN"/>
        </w:rPr>
        <w:t>询价结束。本次询价公告与2025年11月14</w:t>
      </w:r>
      <w:bookmarkStart w:id="1" w:name="_GoBack"/>
      <w:bookmarkEnd w:id="1"/>
      <w:r>
        <w:rPr>
          <w:rFonts w:hint="eastAsia" w:ascii="仿宋" w:hAnsi="仿宋" w:eastAsia="仿宋" w:cs="仿宋"/>
          <w:color w:val="333333"/>
          <w:sz w:val="30"/>
          <w:szCs w:val="30"/>
          <w:shd w:val="clear" w:color="auto" w:fill="FFFFFF"/>
          <w:lang w:val="en-US" w:eastAsia="zh-CN"/>
        </w:rPr>
        <w:t>日在集团公司网站上发布询价公告，2025年11月17日17:00前供应商通过邮箱向采购人报送响应文件。</w:t>
      </w:r>
    </w:p>
    <w:p w14:paraId="19A59483">
      <w:pPr>
        <w:keepNext w:val="0"/>
        <w:keepLines w:val="0"/>
        <w:pageBreakBefore w:val="0"/>
        <w:widowControl/>
        <w:suppressLineNumbers w:val="0"/>
        <w:kinsoku/>
        <w:wordWrap w:val="0"/>
        <w:overflowPunct/>
        <w:topLinePunct w:val="0"/>
        <w:autoSpaceDE/>
        <w:autoSpaceDN/>
        <w:bidi w:val="0"/>
        <w:adjustRightInd/>
        <w:snapToGrid/>
        <w:spacing w:line="440" w:lineRule="exact"/>
        <w:ind w:right="0" w:firstLine="600" w:firstLineChars="200"/>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本次限价依据为：贵州省招标采购协会发布的《贵州省招标采购协会招标（采购）代理服务收费指南（试行）》（黔招协[2025]35号）为取费基准价格（服务类）。各申请人应在完全接受本收费标准的基础上提交报价，低于50%的报价请说明原因。</w:t>
      </w:r>
    </w:p>
    <w:p w14:paraId="39538E94">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截止到2025年11月17日17:00时，共收到响应文件叁份，</w:t>
      </w:r>
    </w:p>
    <w:p w14:paraId="1AB2E883">
      <w:pPr>
        <w:pStyle w:val="2"/>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分别为：1、贵州黔通招标代理有限公司，报价95%。</w:t>
      </w:r>
    </w:p>
    <w:p w14:paraId="6C9E790D">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color w:val="333333"/>
          <w:sz w:val="30"/>
          <w:szCs w:val="30"/>
          <w:shd w:val="clear" w:color="auto" w:fill="FFFFFF"/>
          <w:lang w:val="en-US" w:eastAsia="zh-CN"/>
        </w:rPr>
      </w:pPr>
      <w:bookmarkStart w:id="0" w:name="OLE_LINK1"/>
      <w:r>
        <w:rPr>
          <w:rFonts w:hint="eastAsia" w:ascii="仿宋" w:hAnsi="仿宋" w:eastAsia="仿宋" w:cs="仿宋"/>
          <w:color w:val="333333"/>
          <w:kern w:val="2"/>
          <w:sz w:val="30"/>
          <w:szCs w:val="30"/>
          <w:shd w:val="clear" w:fill="FFFFFF"/>
          <w:lang w:val="en-US" w:eastAsia="zh-CN" w:bidi="ar-SA"/>
        </w:rPr>
        <w:t>2、</w:t>
      </w:r>
      <w:r>
        <w:rPr>
          <w:rFonts w:hint="eastAsia" w:ascii="仿宋" w:hAnsi="仿宋" w:eastAsia="仿宋" w:cs="仿宋"/>
          <w:color w:val="333333"/>
          <w:sz w:val="30"/>
          <w:szCs w:val="30"/>
          <w:shd w:val="clear" w:color="auto" w:fill="FFFFFF"/>
          <w:lang w:val="en-US" w:eastAsia="zh-CN"/>
        </w:rPr>
        <w:t>贵州富通工程咨询有限公司，报价92%</w:t>
      </w:r>
      <w:bookmarkEnd w:id="0"/>
      <w:r>
        <w:rPr>
          <w:rFonts w:hint="eastAsia" w:ascii="仿宋" w:hAnsi="仿宋" w:eastAsia="仿宋" w:cs="仿宋"/>
          <w:color w:val="333333"/>
          <w:sz w:val="30"/>
          <w:szCs w:val="30"/>
          <w:shd w:val="clear" w:color="auto" w:fill="FFFFFF"/>
          <w:lang w:val="en-US" w:eastAsia="zh-CN"/>
        </w:rPr>
        <w:t>。</w:t>
      </w:r>
    </w:p>
    <w:p w14:paraId="1C4CD13E">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3、贵州黔通安达工程咨询有限公司，报价85%。</w:t>
      </w:r>
    </w:p>
    <w:p w14:paraId="7B2B8302">
      <w:pPr>
        <w:pStyle w:val="2"/>
        <w:keepNext w:val="0"/>
        <w:keepLines w:val="0"/>
        <w:pageBreakBefore w:val="0"/>
        <w:kinsoku/>
        <w:wordWrap/>
        <w:overflowPunct/>
        <w:topLinePunct w:val="0"/>
        <w:autoSpaceDE/>
        <w:autoSpaceDN/>
        <w:bidi w:val="0"/>
        <w:adjustRightInd/>
        <w:snapToGrid/>
        <w:spacing w:line="440" w:lineRule="exact"/>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color w:val="333333"/>
          <w:sz w:val="30"/>
          <w:szCs w:val="30"/>
          <w:shd w:val="clear" w:color="auto" w:fill="FFFFFF"/>
          <w:lang w:val="en-US" w:eastAsia="zh-CN"/>
        </w:rPr>
        <w:t>根据询价结果，</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color w:val="333333"/>
          <w:sz w:val="30"/>
          <w:szCs w:val="30"/>
          <w:shd w:val="clear" w:color="auto" w:fill="FFFFFF"/>
          <w:lang w:val="en-US" w:eastAsia="zh-CN"/>
        </w:rPr>
        <w:t>，报价：</w:t>
      </w:r>
      <w:r>
        <w:rPr>
          <w:rFonts w:hint="eastAsia" w:ascii="仿宋" w:hAnsi="仿宋" w:eastAsia="仿宋" w:cs="仿宋"/>
          <w:color w:val="333333"/>
          <w:sz w:val="30"/>
          <w:szCs w:val="30"/>
          <w:u w:val="single"/>
          <w:shd w:val="clear" w:color="auto" w:fill="FFFFFF"/>
          <w:lang w:val="en-US" w:eastAsia="zh-CN"/>
        </w:rPr>
        <w:t>采购代理服务费：按取费标准计算后的85% 收取</w:t>
      </w:r>
      <w:r>
        <w:rPr>
          <w:rFonts w:hint="eastAsia" w:ascii="仿宋" w:hAnsi="仿宋" w:eastAsia="仿宋" w:cs="仿宋"/>
          <w:color w:val="333333"/>
          <w:sz w:val="30"/>
          <w:szCs w:val="30"/>
          <w:u w:val="none"/>
          <w:shd w:val="clear" w:color="auto" w:fill="FFFFFF"/>
          <w:lang w:val="en-US" w:eastAsia="zh-CN"/>
        </w:rPr>
        <w:t>，为最低报价，即：7545*0.85=6413元。</w:t>
      </w:r>
      <w:r>
        <w:rPr>
          <w:rFonts w:hint="eastAsia" w:ascii="仿宋" w:hAnsi="仿宋" w:eastAsia="仿宋" w:cs="仿宋"/>
          <w:color w:val="333333"/>
          <w:sz w:val="30"/>
          <w:szCs w:val="30"/>
          <w:shd w:val="clear" w:color="auto" w:fill="FFFFFF"/>
          <w:lang w:val="en-US" w:eastAsia="zh-CN"/>
        </w:rPr>
        <w:t>选取</w:t>
      </w:r>
      <w:r>
        <w:rPr>
          <w:rFonts w:hint="eastAsia" w:ascii="仿宋" w:hAnsi="仿宋" w:eastAsia="仿宋" w:cs="仿宋"/>
          <w:color w:val="333333"/>
          <w:sz w:val="30"/>
          <w:szCs w:val="30"/>
          <w:u w:val="single"/>
          <w:shd w:val="clear" w:color="auto" w:fill="FFFFFF"/>
          <w:lang w:val="en-US" w:eastAsia="zh-CN"/>
        </w:rPr>
        <w:t>贵州黔通安达工程咨询有限公司</w:t>
      </w:r>
      <w:r>
        <w:rPr>
          <w:rFonts w:hint="eastAsia" w:ascii="仿宋" w:hAnsi="仿宋" w:eastAsia="仿宋" w:cs="仿宋"/>
          <w:b w:val="0"/>
          <w:bCs/>
          <w:sz w:val="30"/>
          <w:szCs w:val="30"/>
          <w:highlight w:val="none"/>
          <w:u w:val="none"/>
          <w:lang w:val="en-US" w:eastAsia="zh-CN"/>
        </w:rPr>
        <w:t>为</w:t>
      </w:r>
      <w:r>
        <w:rPr>
          <w:rFonts w:hint="eastAsia" w:ascii="仿宋" w:hAnsi="仿宋" w:eastAsia="仿宋" w:cs="仿宋"/>
          <w:color w:val="333333"/>
          <w:sz w:val="30"/>
          <w:szCs w:val="30"/>
          <w:u w:val="single"/>
          <w:shd w:val="clear" w:color="auto" w:fill="FFFFFF"/>
          <w:lang w:val="en-US" w:eastAsia="zh-CN"/>
        </w:rPr>
        <w:t>贵州省公路建设养护集团有限公司中心仓及低代码架构国产化服务器及技术服务采购，网络安全行为管理及日志审计国产化设备及技术服务采购代理机构采购</w:t>
      </w:r>
      <w:r>
        <w:rPr>
          <w:rFonts w:hint="eastAsia" w:ascii="仿宋" w:hAnsi="仿宋" w:eastAsia="仿宋" w:cs="仿宋"/>
          <w:b w:val="0"/>
          <w:bCs/>
          <w:sz w:val="30"/>
          <w:szCs w:val="30"/>
          <w:highlight w:val="none"/>
          <w:u w:val="none"/>
          <w:lang w:val="en-US" w:eastAsia="zh-CN"/>
        </w:rPr>
        <w:t>代理服务商。</w:t>
      </w:r>
    </w:p>
    <w:p w14:paraId="7E10D624">
      <w:pPr>
        <w:pStyle w:val="2"/>
        <w:numPr>
          <w:ilvl w:val="0"/>
          <w:numId w:val="0"/>
        </w:numPr>
        <w:jc w:val="right"/>
        <w:rPr>
          <w:rFonts w:hint="eastAsia" w:ascii="仿宋" w:hAnsi="仿宋" w:eastAsia="仿宋" w:cs="仿宋"/>
          <w:b w:val="0"/>
          <w:bCs/>
          <w:sz w:val="30"/>
          <w:szCs w:val="30"/>
          <w:highlight w:val="none"/>
          <w:u w:val="none"/>
          <w:lang w:eastAsia="zh-CN"/>
        </w:rPr>
      </w:pPr>
    </w:p>
    <w:p w14:paraId="7AF063B3">
      <w:pPr>
        <w:pStyle w:val="2"/>
        <w:numPr>
          <w:ilvl w:val="0"/>
          <w:numId w:val="0"/>
        </w:numPr>
        <w:jc w:val="righ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eastAsia="zh-CN"/>
        </w:rPr>
        <w:t>贵州省公路建设养护集团有限公司</w:t>
      </w:r>
      <w:r>
        <w:rPr>
          <w:rFonts w:hint="eastAsia" w:ascii="仿宋" w:hAnsi="仿宋" w:eastAsia="仿宋" w:cs="仿宋"/>
          <w:b w:val="0"/>
          <w:bCs/>
          <w:sz w:val="30"/>
          <w:szCs w:val="30"/>
          <w:highlight w:val="none"/>
          <w:u w:val="none"/>
          <w:lang w:val="en-US" w:eastAsia="zh-CN"/>
        </w:rPr>
        <w:t xml:space="preserve">        </w:t>
      </w:r>
    </w:p>
    <w:p w14:paraId="3F8D0733">
      <w:pPr>
        <w:pStyle w:val="2"/>
        <w:numPr>
          <w:ilvl w:val="0"/>
          <w:numId w:val="0"/>
        </w:numPr>
        <w:jc w:val="right"/>
        <w:rPr>
          <w:rFonts w:hint="eastAsia" w:ascii="Calibri" w:hAnsi="Calibri" w:eastAsia="宋体" w:cs="Times New Roman"/>
          <w:b/>
          <w:bCs/>
          <w:kern w:val="44"/>
          <w:sz w:val="32"/>
          <w:szCs w:val="44"/>
        </w:rPr>
      </w:pPr>
      <w:r>
        <w:rPr>
          <w:rFonts w:hint="eastAsia" w:ascii="仿宋" w:hAnsi="仿宋" w:eastAsia="仿宋" w:cs="仿宋"/>
          <w:b w:val="0"/>
          <w:bCs/>
          <w:sz w:val="30"/>
          <w:szCs w:val="30"/>
          <w:highlight w:val="none"/>
          <w:u w:val="none"/>
          <w:lang w:val="en-US" w:eastAsia="zh-CN"/>
        </w:rPr>
        <w:t xml:space="preserve">  2025年 11月18日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NDU0MWUxNzFlZDhiNjZmZmFjYzQ4NDQ2ZjdiMzUifQ=="/>
    <w:docVar w:name="KSO_WPS_MARK_KEY" w:val="854c8cf2-f5ae-40b3-9756-62e94710ba2e"/>
  </w:docVars>
  <w:rsids>
    <w:rsidRoot w:val="009E4201"/>
    <w:rsid w:val="001B3180"/>
    <w:rsid w:val="00441786"/>
    <w:rsid w:val="005D2F6F"/>
    <w:rsid w:val="008B332D"/>
    <w:rsid w:val="009B5FC0"/>
    <w:rsid w:val="009E4201"/>
    <w:rsid w:val="016C71F3"/>
    <w:rsid w:val="0A2B586A"/>
    <w:rsid w:val="0B077FE5"/>
    <w:rsid w:val="0DBE0DD6"/>
    <w:rsid w:val="0F1149A4"/>
    <w:rsid w:val="0FA673B6"/>
    <w:rsid w:val="112D098E"/>
    <w:rsid w:val="11950C43"/>
    <w:rsid w:val="13C048AF"/>
    <w:rsid w:val="14373691"/>
    <w:rsid w:val="147E306D"/>
    <w:rsid w:val="14AB256A"/>
    <w:rsid w:val="14FE214A"/>
    <w:rsid w:val="15245597"/>
    <w:rsid w:val="152754B3"/>
    <w:rsid w:val="161947AA"/>
    <w:rsid w:val="18DE535B"/>
    <w:rsid w:val="1CF33ECD"/>
    <w:rsid w:val="1CF67245"/>
    <w:rsid w:val="1D375297"/>
    <w:rsid w:val="1DA578BD"/>
    <w:rsid w:val="21496029"/>
    <w:rsid w:val="22E244AE"/>
    <w:rsid w:val="23CA33B4"/>
    <w:rsid w:val="24596371"/>
    <w:rsid w:val="251D65D7"/>
    <w:rsid w:val="274C1FFB"/>
    <w:rsid w:val="29FB0865"/>
    <w:rsid w:val="2C450831"/>
    <w:rsid w:val="2CC90263"/>
    <w:rsid w:val="2DD81436"/>
    <w:rsid w:val="2EE26656"/>
    <w:rsid w:val="32A3342D"/>
    <w:rsid w:val="354E3F3E"/>
    <w:rsid w:val="35C05806"/>
    <w:rsid w:val="36CC3BF9"/>
    <w:rsid w:val="37D421C3"/>
    <w:rsid w:val="383C1B0A"/>
    <w:rsid w:val="3E3F52C4"/>
    <w:rsid w:val="3EDE50F5"/>
    <w:rsid w:val="40103114"/>
    <w:rsid w:val="44B3525B"/>
    <w:rsid w:val="45E034F1"/>
    <w:rsid w:val="45F3634A"/>
    <w:rsid w:val="496C1C44"/>
    <w:rsid w:val="4A6F2535"/>
    <w:rsid w:val="4B484707"/>
    <w:rsid w:val="4ECA62F4"/>
    <w:rsid w:val="4F3501F1"/>
    <w:rsid w:val="500F2CF0"/>
    <w:rsid w:val="510B65F0"/>
    <w:rsid w:val="51307CFD"/>
    <w:rsid w:val="513E3277"/>
    <w:rsid w:val="54333AB2"/>
    <w:rsid w:val="550D7E48"/>
    <w:rsid w:val="55701830"/>
    <w:rsid w:val="5A9D4E31"/>
    <w:rsid w:val="5E106136"/>
    <w:rsid w:val="5E6D3EFB"/>
    <w:rsid w:val="61151C31"/>
    <w:rsid w:val="62713F31"/>
    <w:rsid w:val="63D40E7F"/>
    <w:rsid w:val="64862081"/>
    <w:rsid w:val="65DA6490"/>
    <w:rsid w:val="6C0B4FFB"/>
    <w:rsid w:val="6DF04BA9"/>
    <w:rsid w:val="6FD7072C"/>
    <w:rsid w:val="700B4FB3"/>
    <w:rsid w:val="7101538F"/>
    <w:rsid w:val="71D60F68"/>
    <w:rsid w:val="7205191F"/>
    <w:rsid w:val="720E79DE"/>
    <w:rsid w:val="726522EC"/>
    <w:rsid w:val="755F5A6F"/>
    <w:rsid w:val="75EA4B7D"/>
    <w:rsid w:val="79D7587D"/>
    <w:rsid w:val="7A8C5F2C"/>
    <w:rsid w:val="7CC1754E"/>
    <w:rsid w:val="7FD42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ind w:firstLine="480" w:firstLineChars="200"/>
      <w:jc w:val="both"/>
    </w:pPr>
    <w:rPr>
      <w:rFonts w:ascii="Calibri" w:hAnsi="Calibri" w:eastAsia="宋体" w:cs="Times New Roman"/>
      <w:sz w:val="21"/>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大纲2级"/>
    <w:basedOn w:val="1"/>
    <w:next w:val="1"/>
    <w:qFormat/>
    <w:uiPriority w:val="0"/>
    <w:pPr>
      <w:spacing w:beforeAutospacing="0" w:afterAutospacing="0" w:line="240" w:lineRule="auto"/>
      <w:outlineLvl w:val="1"/>
    </w:pPr>
    <w:rPr>
      <w:rFonts w:ascii="Times New Roman" w:hAnsi="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583</Words>
  <Characters>641</Characters>
  <Lines>1</Lines>
  <Paragraphs>1</Paragraphs>
  <TotalTime>5</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2023-08-25T01:42:00Z</dcterms:created>
  <dc:creator>LBF</dc:creator>
  <cp:lastModifiedBy>雷頫</cp:lastModifiedBy>
  <cp:lastPrinted>2025-10-16T03:04:00Z</cp:lastPrinted>
  <dcterms:modified xsi:type="dcterms:W3CDTF">2025-11-18T01:43:49Z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6E817D1D32C84C14910852A81553CAD0_12</vt:lpwstr>
  </property>
  <property fmtid="{D5CDD505-2E9C-101B-9397-08002B2CF9AE}" pid="4" name="KSOTemplateDocerSaveRecord">
    <vt:lpwstr>eyJoZGlkIjoiY2I4NzJhNjZiOGQ2Y2EzNGM4NTJhYzU5MWY1ZTA4ZGUiLCJ1c2VySWQiOiIxNDc5MDY2MDM4In0=</vt:lpwstr>
  </property>
</Properties>
</file>