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CBFB">
      <w:pPr>
        <w:spacing w:before="58"/>
        <w:ind w:right="1882"/>
        <w:rPr>
          <w:rFonts w:hint="eastAsia" w:ascii="方正细等线简体" w:hAnsi="方正细等线简体" w:eastAsia="方正细等线简体" w:cs="方正细等线简体"/>
          <w:sz w:val="44"/>
        </w:rPr>
      </w:pPr>
    </w:p>
    <w:p w14:paraId="4417FB45">
      <w:pPr>
        <w:spacing w:before="201"/>
        <w:ind w:right="1002" w:firstLine="964" w:firstLineChars="300"/>
        <w:jc w:val="center"/>
        <w:rPr>
          <w:rFonts w:hint="eastAsia" w:ascii="方正细等线简体" w:hAnsi="方正细等线简体" w:eastAsia="方正细等线简体" w:cs="方正细等线简体"/>
          <w:b/>
          <w:sz w:val="32"/>
          <w:szCs w:val="28"/>
        </w:rPr>
      </w:pPr>
      <w:r>
        <w:rPr>
          <w:rFonts w:hint="eastAsia" w:ascii="方正细等线简体" w:hAnsi="方正细等线简体" w:eastAsia="方正细等线简体" w:cs="方正细等线简体"/>
          <w:b/>
          <w:sz w:val="32"/>
          <w:szCs w:val="28"/>
          <w:lang w:val="en-US" w:eastAsia="zh-CN"/>
        </w:rPr>
        <w:t xml:space="preserve"> </w:t>
      </w:r>
      <w:r>
        <w:rPr>
          <w:rFonts w:hint="eastAsia" w:ascii="方正细等线简体" w:hAnsi="方正细等线简体" w:eastAsia="方正细等线简体" w:cs="方正细等线简体"/>
          <w:b/>
          <w:sz w:val="32"/>
          <w:szCs w:val="28"/>
        </w:rPr>
        <w:t>第一章：竞争性谈判公告</w:t>
      </w:r>
    </w:p>
    <w:p w14:paraId="1AB20E03">
      <w:pPr>
        <w:spacing w:before="201" w:after="0" w:afterLines="84" w:afterAutospacing="0" w:line="360" w:lineRule="auto"/>
        <w:ind w:right="0" w:rightChars="0" w:firstLine="480" w:firstLineChars="200"/>
        <w:jc w:val="left"/>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b w:val="0"/>
          <w:bCs/>
          <w:sz w:val="24"/>
          <w:szCs w:val="24"/>
          <w:u w:val="none"/>
          <w:lang w:val="en-US" w:eastAsia="zh-CN"/>
        </w:rPr>
        <w:t>贵州高速黔通建设工程有限公司G76厦蓉高速（水格段）2026年部分隧道预防性养护工程自行组织材料采购，该项目将使用竞</w:t>
      </w:r>
      <w:r>
        <w:rPr>
          <w:rFonts w:hint="eastAsia" w:ascii="方正细等线简体" w:hAnsi="方正细等线简体" w:eastAsia="方正细等线简体" w:cs="方正细等线简体"/>
          <w:sz w:val="24"/>
          <w:szCs w:val="24"/>
          <w:u w:val="single"/>
        </w:rPr>
        <w:t>争性谈判方式</w:t>
      </w:r>
      <w:r>
        <w:rPr>
          <w:rFonts w:hint="eastAsia" w:ascii="方正细等线简体" w:hAnsi="方正细等线简体" w:eastAsia="方正细等线简体" w:cs="方正细等线简体"/>
          <w:sz w:val="24"/>
          <w:szCs w:val="24"/>
        </w:rPr>
        <w:t>采购，特邀请有关单位参加竞标，现将公告如下：</w:t>
      </w:r>
    </w:p>
    <w:p w14:paraId="72B828C3">
      <w:pPr>
        <w:pStyle w:val="6"/>
        <w:spacing w:beforeAutospacing="0" w:line="295" w:lineRule="auto"/>
        <w:ind w:right="292" w:firstLine="482" w:firstLineChars="200"/>
        <w:rPr>
          <w:rFonts w:hint="eastAsia" w:ascii="方正细等线简体" w:hAnsi="方正细等线简体" w:eastAsia="方正细等线简体" w:cs="方正细等线简体"/>
          <w:bCs/>
          <w:color w:val="000000" w:themeColor="text1"/>
          <w:sz w:val="24"/>
          <w:szCs w:val="24"/>
          <w:u w:val="single"/>
          <w:lang w:val="en-US"/>
        </w:rPr>
      </w:pPr>
      <w:r>
        <w:rPr>
          <w:rFonts w:hint="eastAsia" w:ascii="方正细等线简体" w:hAnsi="方正细等线简体" w:eastAsia="方正细等线简体" w:cs="方正细等线简体"/>
          <w:b/>
          <w:bCs/>
          <w:color w:val="000000" w:themeColor="text1"/>
          <w:sz w:val="24"/>
          <w:szCs w:val="24"/>
          <w:lang w:val="en-US"/>
        </w:rPr>
        <w:t>1、竞标项目</w:t>
      </w:r>
      <w:r>
        <w:rPr>
          <w:rFonts w:hint="eastAsia" w:ascii="方正细等线简体" w:hAnsi="方正细等线简体" w:eastAsia="方正细等线简体" w:cs="方正细等线简体"/>
          <w:color w:val="000000" w:themeColor="text1"/>
          <w:sz w:val="24"/>
          <w:szCs w:val="24"/>
          <w:lang w:val="en-US"/>
        </w:rPr>
        <w:t>：</w:t>
      </w:r>
      <w:r>
        <w:rPr>
          <w:rFonts w:hint="eastAsia" w:ascii="方正细等线简体" w:hAnsi="方正细等线简体" w:eastAsia="方正细等线简体" w:cs="方正细等线简体"/>
          <w:b/>
          <w:bCs/>
          <w:color w:val="000000" w:themeColor="text1"/>
          <w:sz w:val="24"/>
          <w:szCs w:val="24"/>
          <w:u w:val="single"/>
          <w:lang w:val="en-US"/>
        </w:rPr>
        <w:t xml:space="preserve"> </w:t>
      </w:r>
      <w:r>
        <w:rPr>
          <w:rFonts w:hint="eastAsia" w:ascii="方正细等线简体" w:hAnsi="方正细等线简体" w:eastAsia="方正细等线简体" w:cs="方正细等线简体"/>
          <w:b/>
          <w:bCs/>
          <w:color w:val="000000" w:themeColor="text1"/>
          <w:sz w:val="24"/>
          <w:szCs w:val="24"/>
          <w:u w:val="single"/>
          <w:lang w:val="en-US" w:eastAsia="zh-CN"/>
        </w:rPr>
        <w:t xml:space="preserve">隧道材料   </w:t>
      </w:r>
    </w:p>
    <w:p w14:paraId="037C65EB">
      <w:pPr>
        <w:pStyle w:val="6"/>
        <w:spacing w:before="89" w:line="295" w:lineRule="auto"/>
        <w:ind w:right="292" w:firstLine="482" w:firstLineChars="200"/>
        <w:rPr>
          <w:rFonts w:hint="eastAsia" w:ascii="方正细等线简体" w:hAnsi="方正细等线简体" w:eastAsia="方正细等线简体" w:cs="方正细等线简体"/>
          <w:bCs/>
          <w:color w:val="000000" w:themeColor="text1"/>
          <w:sz w:val="24"/>
          <w:szCs w:val="24"/>
          <w:highlight w:val="none"/>
          <w:u w:val="none"/>
          <w:lang w:val="en-US" w:eastAsia="zh-CN"/>
        </w:rPr>
      </w:pPr>
      <w:r>
        <w:rPr>
          <w:rFonts w:hint="eastAsia" w:ascii="方正细等线简体" w:hAnsi="方正细等线简体" w:eastAsia="方正细等线简体" w:cs="方正细等线简体"/>
          <w:b/>
          <w:bCs/>
          <w:color w:val="000000" w:themeColor="text1"/>
          <w:sz w:val="24"/>
          <w:szCs w:val="24"/>
          <w:lang w:val="en-US"/>
        </w:rPr>
        <w:t>2、项目编号：</w:t>
      </w:r>
    </w:p>
    <w:p w14:paraId="64C44F30">
      <w:pPr>
        <w:pStyle w:val="6"/>
        <w:spacing w:before="89" w:line="295" w:lineRule="auto"/>
        <w:ind w:right="292" w:firstLine="482" w:firstLineChars="200"/>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3、项目概况</w:t>
      </w:r>
      <w:r>
        <w:rPr>
          <w:rFonts w:hint="eastAsia" w:ascii="方正细等线简体" w:hAnsi="方正细等线简体" w:eastAsia="方正细等线简体" w:cs="方正细等线简体"/>
          <w:b/>
          <w:bCs/>
          <w:color w:val="000000" w:themeColor="text1"/>
          <w:sz w:val="24"/>
          <w:szCs w:val="24"/>
          <w:lang w:val="en-US" w:eastAsia="zh-CN"/>
        </w:rPr>
        <w:t>：</w:t>
      </w:r>
      <w:r>
        <w:rPr>
          <w:rFonts w:hint="eastAsia" w:ascii="方正细等线简体" w:hAnsi="方正细等线简体" w:eastAsia="方正细等线简体" w:cs="方正细等线简体"/>
          <w:b/>
          <w:bCs/>
          <w:color w:val="000000" w:themeColor="text1"/>
          <w:sz w:val="24"/>
          <w:szCs w:val="24"/>
          <w:u w:val="single"/>
          <w:lang w:val="en-US" w:eastAsia="zh-CN"/>
        </w:rPr>
        <w:t>该项目为隧道预防工程</w:t>
      </w:r>
      <w:r>
        <w:rPr>
          <w:rFonts w:hint="eastAsia" w:ascii="宋体" w:hAnsi="宋体"/>
          <w:b/>
          <w:bCs/>
          <w:sz w:val="24"/>
          <w:u w:val="single"/>
        </w:rPr>
        <w:t>。</w:t>
      </w:r>
    </w:p>
    <w:p w14:paraId="5A5CC4EC">
      <w:pPr>
        <w:pStyle w:val="6"/>
        <w:spacing w:before="89" w:line="295" w:lineRule="auto"/>
        <w:ind w:right="292" w:firstLine="480" w:firstLineChars="200"/>
        <w:rPr>
          <w:rFonts w:hint="eastAsia" w:ascii="方正细等线简体" w:hAnsi="方正细等线简体" w:eastAsia="方正细等线简体" w:cs="方正细等线简体"/>
          <w:bCs/>
          <w:color w:val="000000" w:themeColor="text1"/>
          <w:sz w:val="24"/>
          <w:szCs w:val="24"/>
          <w:highlight w:val="none"/>
          <w:u w:val="single"/>
          <w:lang w:val="en-US"/>
        </w:rPr>
      </w:pPr>
      <w:r>
        <w:rPr>
          <w:rFonts w:hint="eastAsia" w:ascii="方正细等线简体" w:hAnsi="方正细等线简体" w:eastAsia="方正细等线简体" w:cs="方正细等线简体"/>
          <w:color w:val="000000" w:themeColor="text1"/>
          <w:sz w:val="24"/>
          <w:szCs w:val="24"/>
          <w:lang w:val="en-US"/>
        </w:rPr>
        <w:t>3.1 项目采购方：</w:t>
      </w:r>
      <w:r>
        <w:rPr>
          <w:rFonts w:hint="eastAsia" w:ascii="方正细等线简体" w:hAnsi="方正细等线简体" w:eastAsia="方正细等线简体" w:cs="方正细等线简体"/>
          <w:color w:val="000000" w:themeColor="text1"/>
          <w:sz w:val="24"/>
          <w:szCs w:val="24"/>
          <w:lang w:val="en-US" w:eastAsia="zh-CN"/>
        </w:rPr>
        <w:t xml:space="preserve">  </w:t>
      </w:r>
      <w:r>
        <w:rPr>
          <w:rFonts w:hint="eastAsia" w:ascii="方正细等线简体" w:hAnsi="方正细等线简体" w:eastAsia="方正细等线简体" w:cs="方正细等线简体"/>
          <w:b/>
          <w:bCs/>
          <w:color w:val="000000" w:themeColor="text1"/>
          <w:sz w:val="24"/>
          <w:szCs w:val="24"/>
          <w:u w:val="single"/>
          <w:lang w:val="en-US"/>
        </w:rPr>
        <w:t xml:space="preserve">  </w:t>
      </w:r>
      <w:r>
        <w:rPr>
          <w:rFonts w:hint="eastAsia" w:ascii="方正细等线简体" w:hAnsi="方正细等线简体" w:eastAsia="方正细等线简体" w:cs="方正细等线简体"/>
          <w:b/>
          <w:bCs/>
          <w:color w:val="000000" w:themeColor="text1"/>
          <w:sz w:val="24"/>
          <w:szCs w:val="24"/>
          <w:u w:val="single"/>
          <w:lang w:val="en-US" w:eastAsia="zh-CN"/>
        </w:rPr>
        <w:t xml:space="preserve">贵州高速黔通建设工程有限公司  </w:t>
      </w:r>
    </w:p>
    <w:p w14:paraId="2787C724">
      <w:pPr>
        <w:pStyle w:val="6"/>
        <w:spacing w:before="89" w:line="295" w:lineRule="auto"/>
        <w:ind w:right="292" w:firstLine="480" w:firstLineChars="200"/>
        <w:rPr>
          <w:rFonts w:hint="eastAsia" w:ascii="方正细等线简体" w:hAnsi="方正细等线简体" w:eastAsia="方正细等线简体" w:cs="方正细等线简体"/>
          <w:color w:val="FF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rPr>
        <w:t>3.2 采购货物规格：</w:t>
      </w:r>
      <w:r>
        <w:rPr>
          <w:rFonts w:hint="eastAsia" w:ascii="方正细等线简体" w:hAnsi="方正细等线简体" w:eastAsia="方正细等线简体" w:cs="方正细等线简体"/>
          <w:b/>
          <w:bCs/>
          <w:color w:val="000000" w:themeColor="text1"/>
          <w:sz w:val="24"/>
          <w:szCs w:val="24"/>
          <w:u w:val="single"/>
          <w:lang w:val="en-US" w:eastAsia="zh-CN"/>
        </w:rPr>
        <w:t xml:space="preserve"> 见</w:t>
      </w:r>
      <w:r>
        <w:rPr>
          <w:rFonts w:hint="eastAsia" w:ascii="方正细等线简体" w:hAnsi="方正细等线简体" w:eastAsia="方正细等线简体" w:cs="方正细等线简体"/>
          <w:sz w:val="24"/>
          <w:szCs w:val="24"/>
        </w:rPr>
        <w:t>相</w:t>
      </w:r>
      <w:r>
        <w:rPr>
          <w:rFonts w:hint="eastAsia" w:ascii="方正细等线简体" w:hAnsi="方正细等线简体" w:eastAsia="方正细等线简体" w:cs="方正细等线简体"/>
          <w:sz w:val="24"/>
          <w:szCs w:val="24"/>
          <w:lang w:eastAsia="zh-CN"/>
        </w:rPr>
        <w:t>应</w:t>
      </w:r>
      <w:r>
        <w:rPr>
          <w:rFonts w:hint="eastAsia" w:ascii="方正细等线简体" w:hAnsi="方正细等线简体" w:eastAsia="方正细等线简体" w:cs="方正细等线简体"/>
          <w:sz w:val="24"/>
          <w:szCs w:val="24"/>
        </w:rPr>
        <w:t>附件</w:t>
      </w:r>
      <w:r>
        <w:rPr>
          <w:rFonts w:hint="eastAsia" w:ascii="方正细等线简体" w:hAnsi="方正细等线简体" w:eastAsia="方正细等线简体" w:cs="方正细等线简体"/>
          <w:sz w:val="24"/>
          <w:szCs w:val="24"/>
          <w:lang w:eastAsia="zh-CN"/>
        </w:rPr>
        <w:t>。</w:t>
      </w:r>
    </w:p>
    <w:p w14:paraId="7C998D63">
      <w:pPr>
        <w:pStyle w:val="6"/>
        <w:spacing w:before="89" w:line="295" w:lineRule="auto"/>
        <w:ind w:right="292" w:firstLine="480" w:firstLineChars="200"/>
        <w:rPr>
          <w:rFonts w:hint="eastAsia" w:ascii="方正细等线简体" w:hAnsi="方正细等线简体" w:eastAsia="方正细等线简体" w:cs="方正细等线简体"/>
          <w:color w:val="00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rPr>
        <w:t>3.3 送达地点：</w:t>
      </w:r>
      <w:r>
        <w:rPr>
          <w:rFonts w:hint="eastAsia" w:ascii="方正细等线简体" w:hAnsi="方正细等线简体" w:eastAsia="方正细等线简体" w:cs="方正细等线简体"/>
          <w:sz w:val="24"/>
          <w:szCs w:val="24"/>
          <w:highlight w:val="none"/>
          <w:u w:val="single"/>
          <w:lang w:val="en-US" w:eastAsia="zh-CN"/>
        </w:rPr>
        <w:t xml:space="preserve"> </w:t>
      </w:r>
      <w:r>
        <w:rPr>
          <w:rFonts w:hint="eastAsia" w:ascii="方正细等线简体" w:hAnsi="方正细等线简体" w:eastAsia="方正细等线简体" w:cs="方正细等线简体"/>
          <w:b w:val="0"/>
          <w:bCs/>
          <w:sz w:val="24"/>
          <w:szCs w:val="24"/>
          <w:u w:val="single"/>
          <w:lang w:val="en-US" w:eastAsia="zh-CN"/>
        </w:rPr>
        <w:t>G76厦蓉高速（水格段）</w:t>
      </w:r>
      <w:r>
        <w:rPr>
          <w:rFonts w:hint="eastAsia" w:ascii="方正细等线简体" w:hAnsi="方正细等线简体" w:eastAsia="方正细等线简体" w:cs="方正细等线简体"/>
          <w:sz w:val="24"/>
          <w:szCs w:val="24"/>
          <w:highlight w:val="none"/>
          <w:u w:val="single"/>
          <w:lang w:val="en-US" w:eastAsia="zh-CN"/>
        </w:rPr>
        <w:t xml:space="preserve">  </w:t>
      </w:r>
      <w:r>
        <w:rPr>
          <w:rFonts w:hint="eastAsia" w:ascii="方正细等线简体" w:hAnsi="方正细等线简体" w:eastAsia="方正细等线简体" w:cs="方正细等线简体"/>
          <w:color w:val="000000" w:themeColor="text1"/>
          <w:sz w:val="24"/>
          <w:szCs w:val="24"/>
          <w:lang w:val="en-US"/>
        </w:rPr>
        <w:t>，本次</w:t>
      </w:r>
      <w:r>
        <w:rPr>
          <w:rFonts w:hint="eastAsia" w:ascii="方正细等线简体" w:hAnsi="方正细等线简体" w:eastAsia="方正细等线简体" w:cs="方正细等线简体"/>
          <w:sz w:val="24"/>
          <w:szCs w:val="24"/>
          <w:highlight w:val="none"/>
          <w:u w:val="single"/>
          <w:lang w:val="en-US" w:eastAsia="zh-CN"/>
        </w:rPr>
        <w:t xml:space="preserve">专项材料   </w:t>
      </w:r>
      <w:r>
        <w:rPr>
          <w:rFonts w:hint="eastAsia" w:ascii="方正细等线简体" w:hAnsi="方正细等线简体" w:eastAsia="方正细等线简体" w:cs="方正细等线简体"/>
          <w:color w:val="000000" w:themeColor="text1"/>
          <w:sz w:val="24"/>
          <w:szCs w:val="24"/>
          <w:lang w:val="en-US"/>
        </w:rPr>
        <w:t>采购报价为到场含税价</w:t>
      </w:r>
      <w:r>
        <w:rPr>
          <w:rFonts w:hint="eastAsia" w:ascii="方正细等线简体" w:hAnsi="方正细等线简体" w:eastAsia="方正细等线简体" w:cs="方正细等线简体"/>
          <w:color w:val="000000" w:themeColor="text1"/>
          <w:sz w:val="24"/>
          <w:szCs w:val="24"/>
          <w:lang w:val="en-US" w:eastAsia="zh-CN"/>
        </w:rPr>
        <w:t>（ 13</w:t>
      </w:r>
      <w:r>
        <w:rPr>
          <w:rFonts w:hint="eastAsia" w:ascii="宋体" w:hAnsi="宋体" w:eastAsia="宋体" w:cs="宋体"/>
          <w:color w:val="000000" w:themeColor="text1"/>
          <w:sz w:val="24"/>
          <w:szCs w:val="24"/>
          <w:lang w:val="en-US" w:eastAsia="zh-CN"/>
        </w:rPr>
        <w:t>％</w:t>
      </w:r>
      <w:r>
        <w:rPr>
          <w:rFonts w:hint="eastAsia" w:ascii="方正细等线简体" w:hAnsi="方正细等线简体" w:eastAsia="方正细等线简体" w:cs="方正细等线简体"/>
          <w:color w:val="000000" w:themeColor="text1"/>
          <w:sz w:val="24"/>
          <w:szCs w:val="24"/>
          <w:lang w:val="en-US" w:eastAsia="zh-CN"/>
        </w:rPr>
        <w:t>增值税专用发票）</w:t>
      </w:r>
      <w:r>
        <w:rPr>
          <w:rFonts w:hint="eastAsia" w:ascii="方正细等线简体" w:hAnsi="方正细等线简体" w:eastAsia="方正细等线简体" w:cs="方正细等线简体"/>
          <w:color w:val="000000" w:themeColor="text1"/>
          <w:sz w:val="24"/>
          <w:szCs w:val="24"/>
          <w:lang w:val="en-US"/>
        </w:rPr>
        <w:t>，数量根据实际</w:t>
      </w:r>
      <w:r>
        <w:rPr>
          <w:rFonts w:hint="eastAsia" w:ascii="方正细等线简体" w:hAnsi="方正细等线简体" w:eastAsia="方正细等线简体" w:cs="方正细等线简体"/>
          <w:color w:val="000000" w:themeColor="text1"/>
          <w:sz w:val="24"/>
          <w:szCs w:val="24"/>
          <w:lang w:val="en-US" w:eastAsia="zh-CN"/>
        </w:rPr>
        <w:t>收货</w:t>
      </w:r>
      <w:r>
        <w:rPr>
          <w:rFonts w:hint="eastAsia" w:ascii="方正细等线简体" w:hAnsi="方正细等线简体" w:eastAsia="方正细等线简体" w:cs="方正细等线简体"/>
          <w:color w:val="000000" w:themeColor="text1"/>
          <w:sz w:val="24"/>
          <w:szCs w:val="24"/>
          <w:lang w:val="en-US"/>
        </w:rPr>
        <w:t>量为准</w:t>
      </w:r>
      <w:r>
        <w:rPr>
          <w:rFonts w:hint="eastAsia" w:ascii="方正细等线简体" w:hAnsi="方正细等线简体" w:eastAsia="方正细等线简体" w:cs="方正细等线简体"/>
          <w:sz w:val="24"/>
          <w:szCs w:val="24"/>
          <w:u w:val="none"/>
          <w:lang w:eastAsia="zh-CN"/>
        </w:rPr>
        <w:t>。</w:t>
      </w:r>
    </w:p>
    <w:p w14:paraId="30921D6F">
      <w:pPr>
        <w:widowControl/>
        <w:spacing w:after="240"/>
        <w:ind w:firstLine="480" w:firstLineChars="2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3.4 结算方式：</w:t>
      </w:r>
    </w:p>
    <w:p w14:paraId="37173AE3">
      <w:pPr>
        <w:widowControl/>
        <w:spacing w:after="240"/>
        <w:ind w:firstLine="480" w:firstLineChars="200"/>
        <w:jc w:val="both"/>
        <w:rPr>
          <w:rFonts w:hint="default"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3.4.1每月按时对账开具增值税专用发票交予买方财务挂账；（具体对账时间以买方为准）</w:t>
      </w:r>
    </w:p>
    <w:p w14:paraId="3054A6B3">
      <w:pPr>
        <w:widowControl/>
        <w:spacing w:after="240"/>
        <w:ind w:firstLine="482"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 xml:space="preserve">4、申请人资格要求 </w:t>
      </w:r>
    </w:p>
    <w:p w14:paraId="37686A64">
      <w:pPr>
        <w:widowControl/>
        <w:spacing w:after="240"/>
        <w:ind w:firstLine="480" w:firstLineChars="2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5D8C92F7">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4.2 </w:t>
      </w:r>
      <w:r>
        <w:rPr>
          <w:rFonts w:hint="eastAsia" w:ascii="方正细等线简体" w:hAnsi="方正细等线简体" w:eastAsia="方正细等线简体" w:cs="方正细等线简体"/>
          <w:spacing w:val="10"/>
          <w:sz w:val="24"/>
          <w:szCs w:val="24"/>
        </w:rPr>
        <w:t>具</w:t>
      </w:r>
      <w:r>
        <w:rPr>
          <w:rFonts w:hint="eastAsia" w:ascii="方正细等线简体" w:hAnsi="方正细等线简体" w:eastAsia="方正细等线简体" w:cs="方正细等线简体"/>
          <w:sz w:val="24"/>
          <w:szCs w:val="24"/>
          <w:lang w:val="en-US"/>
        </w:rPr>
        <w:t>有独立承担民事责任的能力；</w:t>
      </w:r>
    </w:p>
    <w:p w14:paraId="40FE7B18">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4.3 具有良好的商业信誉；</w:t>
      </w:r>
    </w:p>
    <w:p w14:paraId="507CB574">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4.4 具有本项目供应能力；</w:t>
      </w:r>
    </w:p>
    <w:p w14:paraId="7412DDB2">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4.5 本次谈判不接受联合体申请。</w:t>
      </w:r>
    </w:p>
    <w:p w14:paraId="04A330A5">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4.6 投标人应在黔通公司投标时最新的《黔通公司工程项目物资合格供应商</w:t>
      </w:r>
    </w:p>
    <w:p w14:paraId="40654D3A">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库》内。</w:t>
      </w:r>
    </w:p>
    <w:p w14:paraId="3D5BA12A">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p>
    <w:p w14:paraId="7BA1F0A2">
      <w:pPr>
        <w:widowControl/>
        <w:spacing w:after="240"/>
        <w:ind w:firstLine="482" w:firstLineChars="200"/>
        <w:jc w:val="both"/>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5、响应文件递交</w:t>
      </w:r>
    </w:p>
    <w:p w14:paraId="477FB522">
      <w:pPr>
        <w:widowControl/>
        <w:spacing w:after="240"/>
        <w:ind w:firstLine="480" w:firstLineChars="200"/>
        <w:jc w:val="both"/>
        <w:rPr>
          <w:rFonts w:hint="eastAsia" w:ascii="方正细等线简体" w:hAnsi="方正细等线简体" w:eastAsia="方正细等线简体" w:cs="方正细等线简体"/>
          <w:b w:val="0"/>
          <w:bCs/>
          <w:sz w:val="24"/>
          <w:szCs w:val="24"/>
          <w:u w:val="single"/>
          <w:lang w:eastAsia="zh-CN"/>
        </w:rPr>
      </w:pPr>
      <w:r>
        <w:rPr>
          <w:rFonts w:hint="eastAsia" w:ascii="方正细等线简体" w:hAnsi="方正细等线简体" w:eastAsia="方正细等线简体" w:cs="方正细等线简体"/>
          <w:sz w:val="24"/>
          <w:szCs w:val="24"/>
          <w:lang w:val="en-US"/>
        </w:rPr>
        <w:t>5.1 响应文件递交截止时间：</w:t>
      </w:r>
      <w:r>
        <w:rPr>
          <w:rFonts w:hint="eastAsia" w:ascii="方正细等线简体" w:hAnsi="方正细等线简体" w:eastAsia="方正细等线简体" w:cs="方正细等线简体"/>
          <w:sz w:val="24"/>
          <w:szCs w:val="24"/>
          <w:u w:val="single"/>
          <w:lang w:val="en-US"/>
        </w:rPr>
        <w:t>20</w:t>
      </w:r>
      <w:r>
        <w:rPr>
          <w:rFonts w:hint="eastAsia" w:ascii="方正细等线简体" w:hAnsi="方正细等线简体" w:eastAsia="方正细等线简体" w:cs="方正细等线简体"/>
          <w:sz w:val="24"/>
          <w:szCs w:val="24"/>
          <w:u w:val="single"/>
          <w:lang w:val="en-US" w:eastAsia="zh-CN"/>
        </w:rPr>
        <w:t>26</w:t>
      </w:r>
      <w:r>
        <w:rPr>
          <w:rFonts w:hint="eastAsia" w:ascii="方正细等线简体" w:hAnsi="方正细等线简体" w:eastAsia="方正细等线简体" w:cs="方正细等线简体"/>
          <w:sz w:val="24"/>
          <w:szCs w:val="24"/>
          <w:u w:val="single"/>
          <w:lang w:val="en-US"/>
        </w:rPr>
        <w:t>年</w:t>
      </w:r>
      <w:r>
        <w:rPr>
          <w:rFonts w:hint="eastAsia" w:ascii="方正细等线简体" w:hAnsi="方正细等线简体" w:eastAsia="方正细等线简体" w:cs="方正细等线简体"/>
          <w:sz w:val="24"/>
          <w:szCs w:val="24"/>
          <w:u w:val="single"/>
          <w:lang w:val="en-US" w:eastAsia="zh-CN"/>
        </w:rPr>
        <w:t>8</w:t>
      </w:r>
      <w:r>
        <w:rPr>
          <w:rFonts w:hint="eastAsia" w:ascii="方正细等线简体" w:hAnsi="方正细等线简体" w:eastAsia="方正细等线简体" w:cs="方正细等线简体"/>
          <w:sz w:val="24"/>
          <w:szCs w:val="24"/>
          <w:u w:val="single"/>
          <w:lang w:val="en-US"/>
        </w:rPr>
        <w:t>月</w:t>
      </w:r>
      <w:r>
        <w:rPr>
          <w:rFonts w:hint="eastAsia" w:ascii="方正细等线简体" w:hAnsi="方正细等线简体" w:eastAsia="方正细等线简体" w:cs="方正细等线简体"/>
          <w:sz w:val="24"/>
          <w:szCs w:val="24"/>
          <w:u w:val="single"/>
          <w:lang w:val="en-US" w:eastAsia="zh-CN"/>
        </w:rPr>
        <w:t>4</w:t>
      </w:r>
      <w:r>
        <w:rPr>
          <w:rFonts w:hint="eastAsia" w:ascii="方正细等线简体" w:hAnsi="方正细等线简体" w:eastAsia="方正细等线简体" w:cs="方正细等线简体"/>
          <w:sz w:val="24"/>
          <w:szCs w:val="24"/>
          <w:u w:val="single"/>
          <w:lang w:val="en-US"/>
        </w:rPr>
        <w:t>日</w:t>
      </w:r>
      <w:r>
        <w:rPr>
          <w:rFonts w:hint="eastAsia" w:ascii="方正细等线简体" w:hAnsi="方正细等线简体" w:eastAsia="方正细等线简体" w:cs="方正细等线简体"/>
          <w:sz w:val="24"/>
          <w:szCs w:val="24"/>
          <w:u w:val="single"/>
          <w:lang w:val="en-US" w:eastAsia="zh-CN"/>
        </w:rPr>
        <w:t>9</w:t>
      </w:r>
      <w:r>
        <w:rPr>
          <w:rFonts w:hint="eastAsia" w:ascii="方正细等线简体" w:hAnsi="方正细等线简体" w:eastAsia="方正细等线简体" w:cs="方正细等线简体"/>
          <w:sz w:val="24"/>
          <w:szCs w:val="24"/>
          <w:highlight w:val="none"/>
          <w:u w:val="single"/>
          <w:lang w:val="en-US"/>
        </w:rPr>
        <w:t>时</w:t>
      </w:r>
      <w:r>
        <w:rPr>
          <w:rFonts w:hint="eastAsia" w:ascii="方正细等线简体" w:hAnsi="方正细等线简体" w:eastAsia="方正细等线简体" w:cs="方正细等线简体"/>
          <w:sz w:val="24"/>
          <w:szCs w:val="24"/>
          <w:highlight w:val="none"/>
          <w:u w:val="single"/>
          <w:lang w:val="en-US" w:eastAsia="zh-CN"/>
        </w:rPr>
        <w:t>00</w:t>
      </w:r>
      <w:r>
        <w:rPr>
          <w:rFonts w:hint="eastAsia" w:ascii="方正细等线简体" w:hAnsi="方正细等线简体" w:eastAsia="方正细等线简体" w:cs="方正细等线简体"/>
          <w:sz w:val="24"/>
          <w:szCs w:val="24"/>
          <w:highlight w:val="none"/>
          <w:u w:val="single"/>
          <w:lang w:val="en-US"/>
        </w:rPr>
        <w:t>分</w:t>
      </w:r>
      <w:r>
        <w:rPr>
          <w:rFonts w:hint="eastAsia" w:ascii="方正细等线简体" w:hAnsi="方正细等线简体" w:eastAsia="方正细等线简体" w:cs="方正细等线简体"/>
          <w:sz w:val="24"/>
          <w:szCs w:val="24"/>
          <w:lang w:val="en-US"/>
        </w:rPr>
        <w:t>，投交地址：</w:t>
      </w:r>
      <w:r>
        <w:rPr>
          <w:rFonts w:hint="eastAsia" w:ascii="方正细等线简体" w:hAnsi="方正细等线简体" w:eastAsia="方正细等线简体" w:cs="方正细等线简体"/>
          <w:b w:val="0"/>
          <w:bCs/>
          <w:sz w:val="24"/>
          <w:szCs w:val="24"/>
          <w:u w:val="single"/>
          <w:lang w:val="en-US" w:eastAsia="zh-CN"/>
        </w:rPr>
        <w:t xml:space="preserve"> 贵州省凯里市三棵树镇开怀街道蒿枝坪高速公路凯里养护总站 </w:t>
      </w:r>
      <w:r>
        <w:rPr>
          <w:rFonts w:hint="eastAsia" w:ascii="方正细等线简体" w:hAnsi="方正细等线简体" w:eastAsia="方正细等线简体" w:cs="方正细等线简体"/>
          <w:b w:val="0"/>
          <w:bCs/>
          <w:sz w:val="24"/>
          <w:szCs w:val="24"/>
          <w:u w:val="single"/>
          <w:lang w:eastAsia="zh-CN"/>
        </w:rPr>
        <w:t>。</w:t>
      </w:r>
    </w:p>
    <w:p w14:paraId="6396CAA0">
      <w:pPr>
        <w:widowControl/>
        <w:spacing w:after="240"/>
        <w:ind w:firstLine="480"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sz w:val="24"/>
          <w:szCs w:val="24"/>
          <w:lang w:val="en-US"/>
        </w:rPr>
        <w:t>5.2 逾期送达的或者未送达指定地点的响应文件，</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人不予受理。</w:t>
      </w:r>
    </w:p>
    <w:p w14:paraId="22E4F4D2">
      <w:pPr>
        <w:widowControl/>
        <w:spacing w:after="240"/>
        <w:ind w:firstLine="482" w:firstLineChars="200"/>
        <w:rPr>
          <w:rFonts w:hint="eastAsia" w:ascii="方正细等线简体" w:hAnsi="方正细等线简体" w:eastAsia="方正细等线简体" w:cs="方正细等线简体"/>
          <w:b/>
          <w:bCs/>
          <w:sz w:val="24"/>
          <w:szCs w:val="24"/>
          <w:lang w:val="en-US"/>
        </w:rPr>
      </w:pPr>
    </w:p>
    <w:p w14:paraId="389EB609">
      <w:pPr>
        <w:widowControl/>
        <w:spacing w:after="240"/>
        <w:ind w:firstLine="482" w:firstLineChars="200"/>
        <w:rPr>
          <w:rFonts w:hint="eastAsia" w:ascii="方正细等线简体" w:hAnsi="方正细等线简体" w:eastAsia="方正细等线简体" w:cs="方正细等线简体"/>
          <w:b/>
          <w:bCs/>
          <w:sz w:val="24"/>
          <w:szCs w:val="24"/>
          <w:lang w:val="en-US"/>
        </w:rPr>
      </w:pPr>
    </w:p>
    <w:p w14:paraId="1B0AC207">
      <w:pPr>
        <w:widowControl/>
        <w:spacing w:after="240"/>
        <w:ind w:firstLine="241" w:firstLineChars="1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b/>
          <w:bCs/>
          <w:sz w:val="24"/>
          <w:szCs w:val="24"/>
          <w:lang w:val="en-US"/>
        </w:rPr>
        <w:t>6、联系方式</w:t>
      </w:r>
    </w:p>
    <w:p w14:paraId="12A15D22">
      <w:pPr>
        <w:widowControl/>
        <w:spacing w:after="240"/>
        <w:ind w:firstLine="480" w:firstLineChars="200"/>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购买方:</w:t>
      </w:r>
      <w:r>
        <w:rPr>
          <w:rFonts w:hint="eastAsia" w:ascii="方正细等线简体" w:hAnsi="方正细等线简体" w:eastAsia="方正细等线简体" w:cs="方正细等线简体"/>
          <w:b w:val="0"/>
          <w:bCs/>
          <w:sz w:val="24"/>
          <w:szCs w:val="24"/>
          <w:u w:val="single"/>
          <w:lang w:val="en-US" w:eastAsia="zh-CN"/>
        </w:rPr>
        <w:t xml:space="preserve"> 贵州高速黔通建设工程有限公司          </w:t>
      </w:r>
      <w:r>
        <w:rPr>
          <w:rFonts w:hint="eastAsia" w:ascii="方正细等线简体" w:hAnsi="方正细等线简体" w:eastAsia="方正细等线简体" w:cs="方正细等线简体"/>
          <w:sz w:val="24"/>
          <w:szCs w:val="24"/>
          <w:u w:val="single"/>
          <w:lang w:val="en-US"/>
        </w:rPr>
        <w:t xml:space="preserve"> </w:t>
      </w:r>
    </w:p>
    <w:p w14:paraId="671D6B7B">
      <w:pPr>
        <w:widowControl/>
        <w:spacing w:after="240"/>
        <w:ind w:firstLine="480" w:firstLineChars="200"/>
        <w:jc w:val="both"/>
        <w:rPr>
          <w:rFonts w:hint="eastAsia" w:ascii="方正细等线简体" w:hAnsi="方正细等线简体" w:eastAsia="方正细等线简体" w:cs="方正细等线简体"/>
          <w:b w:val="0"/>
          <w:bCs/>
          <w:sz w:val="24"/>
          <w:szCs w:val="24"/>
          <w:u w:val="single"/>
          <w:lang w:eastAsia="zh-CN"/>
        </w:rPr>
      </w:pPr>
      <w:r>
        <w:rPr>
          <w:rFonts w:hint="eastAsia" w:ascii="方正细等线简体" w:hAnsi="方正细等线简体" w:eastAsia="方正细等线简体" w:cs="方正细等线简体"/>
          <w:sz w:val="24"/>
          <w:szCs w:val="24"/>
          <w:lang w:val="en-US"/>
        </w:rPr>
        <w:t>地  址:</w:t>
      </w:r>
      <w:r>
        <w:rPr>
          <w:rFonts w:hint="eastAsia" w:ascii="方正细等线简体" w:hAnsi="方正细等线简体" w:eastAsia="方正细等线简体" w:cs="方正细等线简体"/>
          <w:spacing w:val="-5"/>
          <w:sz w:val="24"/>
          <w:szCs w:val="24"/>
          <w:u w:val="single"/>
          <w:lang w:val="en-US"/>
        </w:rPr>
        <w:t xml:space="preserve"> </w:t>
      </w:r>
      <w:r>
        <w:rPr>
          <w:rFonts w:hint="eastAsia" w:ascii="方正细等线简体" w:hAnsi="方正细等线简体" w:eastAsia="方正细等线简体" w:cs="方正细等线简体"/>
          <w:b w:val="0"/>
          <w:bCs/>
          <w:sz w:val="24"/>
          <w:szCs w:val="24"/>
          <w:u w:val="single"/>
          <w:lang w:val="en-US" w:eastAsia="zh-CN"/>
        </w:rPr>
        <w:t xml:space="preserve">贵州省凯里市三棵树镇开怀街道蒿枝坪高速公路凯里养护总站 </w:t>
      </w:r>
      <w:r>
        <w:rPr>
          <w:rFonts w:hint="eastAsia" w:ascii="方正细等线简体" w:hAnsi="方正细等线简体" w:eastAsia="方正细等线简体" w:cs="方正细等线简体"/>
          <w:b w:val="0"/>
          <w:bCs/>
          <w:sz w:val="24"/>
          <w:szCs w:val="24"/>
          <w:u w:val="single"/>
          <w:lang w:eastAsia="zh-CN"/>
        </w:rPr>
        <w:t>。</w:t>
      </w:r>
    </w:p>
    <w:p w14:paraId="1AF7221B">
      <w:pPr>
        <w:widowControl/>
        <w:spacing w:after="240"/>
        <w:ind w:firstLine="480" w:firstLineChars="2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联系人:</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张明宇   </w:t>
      </w:r>
    </w:p>
    <w:p w14:paraId="416FFCE9">
      <w:pPr>
        <w:widowControl/>
        <w:spacing w:after="240"/>
        <w:ind w:left="341" w:leftChars="155" w:firstLine="240" w:firstLineChars="100"/>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电  话:</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18685456161    </w:t>
      </w:r>
    </w:p>
    <w:p w14:paraId="4D1FFF12">
      <w:pPr>
        <w:widowControl/>
        <w:spacing w:after="240"/>
        <w:ind w:left="282" w:leftChars="19" w:hanging="240" w:hangingChars="100"/>
        <w:rPr>
          <w:rFonts w:hint="default" w:ascii="方正细等线简体" w:hAnsi="方正细等线简体" w:eastAsia="方正细等线简体" w:cs="方正细等线简体"/>
          <w:sz w:val="24"/>
          <w:szCs w:val="24"/>
          <w:u w:val="none"/>
          <w:lang w:val="en-US"/>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b w:val="0"/>
          <w:bCs/>
          <w:sz w:val="24"/>
          <w:szCs w:val="24"/>
          <w:u w:val="none"/>
          <w:lang w:val="en-US" w:eastAsia="zh-CN"/>
        </w:rPr>
        <w:t>采购单位：贵州高速黔通建设工程有限公司</w:t>
      </w:r>
    </w:p>
    <w:p w14:paraId="4579EB70">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sz w:val="24"/>
          <w:szCs w:val="24"/>
          <w:highlight w:val="none"/>
          <w:lang w:val="en-US"/>
        </w:rPr>
        <w:t>20</w:t>
      </w:r>
      <w:r>
        <w:rPr>
          <w:rFonts w:hint="eastAsia" w:ascii="方正细等线简体" w:hAnsi="方正细等线简体" w:eastAsia="方正细等线简体" w:cs="方正细等线简体"/>
          <w:sz w:val="24"/>
          <w:szCs w:val="24"/>
          <w:highlight w:val="none"/>
          <w:lang w:val="en-US" w:eastAsia="zh-CN"/>
        </w:rPr>
        <w:t>26</w:t>
      </w:r>
      <w:r>
        <w:rPr>
          <w:rFonts w:hint="eastAsia" w:ascii="方正细等线简体" w:hAnsi="方正细等线简体" w:eastAsia="方正细等线简体" w:cs="方正细等线简体"/>
          <w:sz w:val="24"/>
          <w:szCs w:val="24"/>
          <w:highlight w:val="none"/>
          <w:lang w:val="en-US"/>
        </w:rPr>
        <w:t>年</w:t>
      </w:r>
      <w:r>
        <w:rPr>
          <w:rFonts w:hint="eastAsia" w:ascii="方正细等线简体" w:hAnsi="方正细等线简体" w:eastAsia="方正细等线简体" w:cs="方正细等线简体"/>
          <w:sz w:val="24"/>
          <w:szCs w:val="24"/>
          <w:highlight w:val="none"/>
          <w:lang w:val="en-US" w:eastAsia="zh-CN"/>
        </w:rPr>
        <w:t>7</w:t>
      </w:r>
      <w:r>
        <w:rPr>
          <w:rFonts w:hint="eastAsia" w:ascii="方正细等线简体" w:hAnsi="方正细等线简体" w:eastAsia="方正细等线简体" w:cs="方正细等线简体"/>
          <w:sz w:val="24"/>
          <w:szCs w:val="24"/>
          <w:highlight w:val="none"/>
          <w:lang w:val="en-US"/>
        </w:rPr>
        <w:t>月</w:t>
      </w:r>
      <w:r>
        <w:rPr>
          <w:rFonts w:hint="eastAsia" w:ascii="方正细等线简体" w:hAnsi="方正细等线简体" w:eastAsia="方正细等线简体" w:cs="方正细等线简体"/>
          <w:sz w:val="24"/>
          <w:szCs w:val="24"/>
          <w:highlight w:val="none"/>
          <w:lang w:val="en-US" w:eastAsia="zh-CN"/>
        </w:rPr>
        <w:t>31</w:t>
      </w:r>
      <w:r>
        <w:rPr>
          <w:rFonts w:hint="eastAsia" w:ascii="方正细等线简体" w:hAnsi="方正细等线简体" w:eastAsia="方正细等线简体" w:cs="方正细等线简体"/>
          <w:sz w:val="24"/>
          <w:szCs w:val="24"/>
          <w:highlight w:val="none"/>
          <w:lang w:val="en-US"/>
        </w:rPr>
        <w:t>日</w:t>
      </w:r>
      <w:r>
        <w:rPr>
          <w:rFonts w:hint="eastAsia" w:ascii="方正细等线简体" w:hAnsi="方正细等线简体" w:eastAsia="方正细等线简体" w:cs="方正细等线简体"/>
          <w:sz w:val="24"/>
          <w:szCs w:val="24"/>
          <w:lang w:val="en-US"/>
        </w:rPr>
        <w:t xml:space="preserve">  </w:t>
      </w:r>
    </w:p>
    <w:p w14:paraId="38722A81">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76231D1A">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1716A056">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4354D87C">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12BD710A">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p>
    <w:p w14:paraId="33CF5192">
      <w:pPr>
        <w:spacing w:before="58"/>
        <w:ind w:right="1882"/>
        <w:jc w:val="center"/>
        <w:rPr>
          <w:rFonts w:hint="eastAsia" w:ascii="方正细等线简体" w:hAnsi="方正细等线简体" w:eastAsia="方正细等线简体" w:cs="方正细等线简体"/>
          <w:b/>
          <w:sz w:val="24"/>
          <w:szCs w:val="24"/>
          <w:lang w:val="en-US" w:eastAsia="zh-CN"/>
        </w:rPr>
      </w:pPr>
      <w:r>
        <w:rPr>
          <w:rFonts w:hint="eastAsia" w:ascii="方正细等线简体" w:hAnsi="方正细等线简体" w:eastAsia="方正细等线简体" w:cs="方正细等线简体"/>
          <w:b/>
          <w:sz w:val="24"/>
          <w:szCs w:val="24"/>
          <w:lang w:val="en-US" w:eastAsia="zh-CN"/>
        </w:rPr>
        <w:t xml:space="preserve">          </w:t>
      </w:r>
    </w:p>
    <w:p w14:paraId="22E1624A">
      <w:pPr>
        <w:spacing w:before="58"/>
        <w:ind w:right="1882"/>
        <w:jc w:val="center"/>
        <w:rPr>
          <w:rFonts w:hint="eastAsia" w:ascii="方正细等线简体" w:hAnsi="方正细等线简体" w:eastAsia="方正细等线简体" w:cs="方正细等线简体"/>
          <w:b/>
          <w:sz w:val="24"/>
          <w:szCs w:val="24"/>
          <w:lang w:val="en-US" w:eastAsia="zh-CN"/>
        </w:rPr>
      </w:pPr>
    </w:p>
    <w:p w14:paraId="4FAB34E7">
      <w:pPr>
        <w:spacing w:before="58"/>
        <w:ind w:right="1882"/>
        <w:jc w:val="center"/>
        <w:rPr>
          <w:rFonts w:hint="eastAsia" w:ascii="方正细等线简体" w:hAnsi="方正细等线简体" w:eastAsia="方正细等线简体" w:cs="方正细等线简体"/>
          <w:b/>
          <w:sz w:val="24"/>
          <w:szCs w:val="24"/>
          <w:lang w:val="en-US" w:eastAsia="zh-CN"/>
        </w:rPr>
      </w:pPr>
    </w:p>
    <w:p w14:paraId="21E8856E">
      <w:pPr>
        <w:spacing w:before="58"/>
        <w:ind w:right="1882"/>
        <w:jc w:val="center"/>
        <w:rPr>
          <w:rFonts w:hint="eastAsia" w:ascii="方正细等线简体" w:hAnsi="方正细等线简体" w:eastAsia="方正细等线简体" w:cs="方正细等线简体"/>
          <w:b/>
          <w:sz w:val="24"/>
          <w:szCs w:val="24"/>
          <w:lang w:val="en-US" w:eastAsia="zh-CN"/>
        </w:rPr>
      </w:pPr>
    </w:p>
    <w:p w14:paraId="0E9C4D5C">
      <w:pPr>
        <w:spacing w:before="58"/>
        <w:ind w:right="1882"/>
        <w:jc w:val="center"/>
        <w:rPr>
          <w:rFonts w:hint="eastAsia" w:ascii="方正细等线简体" w:hAnsi="方正细等线简体" w:eastAsia="方正细等线简体" w:cs="方正细等线简体"/>
          <w:b/>
          <w:sz w:val="24"/>
          <w:szCs w:val="24"/>
          <w:lang w:val="en-US" w:eastAsia="zh-CN"/>
        </w:rPr>
      </w:pPr>
    </w:p>
    <w:p w14:paraId="21866600">
      <w:pPr>
        <w:spacing w:before="58"/>
        <w:ind w:right="1882"/>
        <w:jc w:val="center"/>
        <w:rPr>
          <w:rFonts w:hint="eastAsia" w:ascii="方正细等线简体" w:hAnsi="方正细等线简体" w:eastAsia="方正细等线简体" w:cs="方正细等线简体"/>
          <w:b/>
          <w:sz w:val="24"/>
          <w:szCs w:val="24"/>
          <w:lang w:val="en-US" w:eastAsia="zh-CN"/>
        </w:rPr>
      </w:pPr>
    </w:p>
    <w:p w14:paraId="605A2F20">
      <w:pPr>
        <w:spacing w:before="58"/>
        <w:ind w:right="1882"/>
        <w:jc w:val="center"/>
        <w:rPr>
          <w:rFonts w:hint="eastAsia" w:ascii="方正细等线简体" w:hAnsi="方正细等线简体" w:eastAsia="方正细等线简体" w:cs="方正细等线简体"/>
          <w:b/>
          <w:sz w:val="24"/>
          <w:szCs w:val="24"/>
          <w:lang w:val="en-US" w:eastAsia="zh-CN"/>
        </w:rPr>
      </w:pPr>
    </w:p>
    <w:p w14:paraId="63AA4E3F">
      <w:pPr>
        <w:spacing w:before="58"/>
        <w:ind w:right="1882"/>
        <w:jc w:val="center"/>
        <w:rPr>
          <w:rFonts w:hint="eastAsia" w:ascii="方正细等线简体" w:hAnsi="方正细等线简体" w:eastAsia="方正细等线简体" w:cs="方正细等线简体"/>
          <w:b/>
          <w:sz w:val="24"/>
          <w:szCs w:val="24"/>
          <w:lang w:val="en-US" w:eastAsia="zh-CN"/>
        </w:rPr>
      </w:pPr>
    </w:p>
    <w:p w14:paraId="55113418">
      <w:pPr>
        <w:spacing w:before="58"/>
        <w:ind w:right="1882"/>
        <w:jc w:val="center"/>
        <w:rPr>
          <w:rFonts w:hint="eastAsia" w:ascii="方正细等线简体" w:hAnsi="方正细等线简体" w:eastAsia="方正细等线简体" w:cs="方正细等线简体"/>
          <w:b/>
          <w:sz w:val="24"/>
          <w:szCs w:val="24"/>
          <w:lang w:val="en-US" w:eastAsia="zh-CN"/>
        </w:rPr>
      </w:pPr>
    </w:p>
    <w:p w14:paraId="799FB375">
      <w:pPr>
        <w:spacing w:before="58"/>
        <w:ind w:right="1882"/>
        <w:jc w:val="center"/>
        <w:rPr>
          <w:rFonts w:hint="eastAsia" w:ascii="方正细等线简体" w:hAnsi="方正细等线简体" w:eastAsia="方正细等线简体" w:cs="方正细等线简体"/>
          <w:b/>
          <w:sz w:val="24"/>
          <w:szCs w:val="24"/>
          <w:lang w:val="en-US" w:eastAsia="zh-CN"/>
        </w:rPr>
      </w:pPr>
    </w:p>
    <w:p w14:paraId="43DA364C">
      <w:pPr>
        <w:spacing w:before="58"/>
        <w:ind w:right="1882"/>
        <w:jc w:val="center"/>
        <w:rPr>
          <w:rFonts w:hint="eastAsia" w:ascii="方正细等线简体" w:hAnsi="方正细等线简体" w:eastAsia="方正细等线简体" w:cs="方正细等线简体"/>
          <w:b/>
          <w:sz w:val="24"/>
          <w:szCs w:val="24"/>
          <w:lang w:val="en-US" w:eastAsia="zh-CN"/>
        </w:rPr>
      </w:pPr>
    </w:p>
    <w:p w14:paraId="7177E2A3">
      <w:pPr>
        <w:widowControl/>
        <w:spacing w:after="240"/>
        <w:ind w:left="282" w:leftChars="19" w:hanging="240" w:hangingChars="100"/>
        <w:jc w:val="center"/>
        <w:rPr>
          <w:rFonts w:hint="eastAsia" w:ascii="方正细等线简体" w:hAnsi="方正细等线简体" w:eastAsia="方正细等线简体" w:cs="方正细等线简体"/>
          <w:b w:val="0"/>
          <w:bCs w:val="0"/>
          <w:sz w:val="24"/>
          <w:szCs w:val="24"/>
          <w:lang w:val="en-US" w:eastAsia="zh-CN"/>
        </w:rPr>
      </w:pPr>
      <w:bookmarkStart w:id="0" w:name="_GoBack"/>
      <w:bookmarkEnd w:id="0"/>
    </w:p>
    <w:sectPr>
      <w:headerReference r:id="rId3" w:type="default"/>
      <w:pgSz w:w="11910" w:h="16840"/>
      <w:pgMar w:top="1560" w:right="1680" w:bottom="280" w:left="1680"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方正中等线简体">
    <w:altName w:val="宋体"/>
    <w:panose1 w:val="02010601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16D23">
    <w:pPr>
      <w:pStyle w:val="9"/>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4ZTJhNmVjOGY4ZWRmNGEyOTQ5NWIxNWY5Y2ExM2YifQ=="/>
    <w:docVar w:name="KSO_WPS_MARK_KEY" w:val="b6eb324b-56de-4301-8955-6ffd05e54f14"/>
  </w:docVars>
  <w:rsids>
    <w:rsidRoot w:val="003E159A"/>
    <w:rsid w:val="0004639C"/>
    <w:rsid w:val="00076259"/>
    <w:rsid w:val="00094CBF"/>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21146B8"/>
    <w:rsid w:val="02360C69"/>
    <w:rsid w:val="04793F02"/>
    <w:rsid w:val="0567706B"/>
    <w:rsid w:val="0645535F"/>
    <w:rsid w:val="065603EF"/>
    <w:rsid w:val="0731661F"/>
    <w:rsid w:val="07F44F43"/>
    <w:rsid w:val="08050E13"/>
    <w:rsid w:val="087C2164"/>
    <w:rsid w:val="090273C3"/>
    <w:rsid w:val="09464362"/>
    <w:rsid w:val="0A71388D"/>
    <w:rsid w:val="0BF071AA"/>
    <w:rsid w:val="0D160430"/>
    <w:rsid w:val="0EDF2C71"/>
    <w:rsid w:val="0EFD5027"/>
    <w:rsid w:val="11150F9A"/>
    <w:rsid w:val="111559BB"/>
    <w:rsid w:val="11904EE0"/>
    <w:rsid w:val="11D118D4"/>
    <w:rsid w:val="14025B64"/>
    <w:rsid w:val="14165EB9"/>
    <w:rsid w:val="15B220BF"/>
    <w:rsid w:val="16FE21EA"/>
    <w:rsid w:val="181B1EE6"/>
    <w:rsid w:val="185A23C8"/>
    <w:rsid w:val="18703948"/>
    <w:rsid w:val="18C02095"/>
    <w:rsid w:val="1A7D045D"/>
    <w:rsid w:val="1A846A10"/>
    <w:rsid w:val="1BA610D6"/>
    <w:rsid w:val="1CAC0E41"/>
    <w:rsid w:val="1D0A5A86"/>
    <w:rsid w:val="1F6C2AD5"/>
    <w:rsid w:val="1FA9274C"/>
    <w:rsid w:val="1FB43D8C"/>
    <w:rsid w:val="203A6E6F"/>
    <w:rsid w:val="207143A8"/>
    <w:rsid w:val="207A6F6A"/>
    <w:rsid w:val="21B52A8B"/>
    <w:rsid w:val="21E6458E"/>
    <w:rsid w:val="22E86597"/>
    <w:rsid w:val="23D64892"/>
    <w:rsid w:val="23ED1F8E"/>
    <w:rsid w:val="249C3453"/>
    <w:rsid w:val="27FB21B9"/>
    <w:rsid w:val="288B4C90"/>
    <w:rsid w:val="2AF81B6D"/>
    <w:rsid w:val="2B4753C7"/>
    <w:rsid w:val="2B713738"/>
    <w:rsid w:val="2B8326BA"/>
    <w:rsid w:val="2C1B7D86"/>
    <w:rsid w:val="30C44CC6"/>
    <w:rsid w:val="32502C17"/>
    <w:rsid w:val="32984D6D"/>
    <w:rsid w:val="3316116C"/>
    <w:rsid w:val="331E5656"/>
    <w:rsid w:val="3754461C"/>
    <w:rsid w:val="39232473"/>
    <w:rsid w:val="3A2C3168"/>
    <w:rsid w:val="3A46388D"/>
    <w:rsid w:val="3AAD3AE0"/>
    <w:rsid w:val="3AD273C0"/>
    <w:rsid w:val="3AE74639"/>
    <w:rsid w:val="3F381A28"/>
    <w:rsid w:val="3F483E7A"/>
    <w:rsid w:val="3FAE1A5D"/>
    <w:rsid w:val="41F73122"/>
    <w:rsid w:val="42530910"/>
    <w:rsid w:val="42DF7133"/>
    <w:rsid w:val="44D070A6"/>
    <w:rsid w:val="45364F37"/>
    <w:rsid w:val="47AA1549"/>
    <w:rsid w:val="47B52AE1"/>
    <w:rsid w:val="4ADC7DA6"/>
    <w:rsid w:val="4C9542B1"/>
    <w:rsid w:val="4CD64C77"/>
    <w:rsid w:val="4D7D66E2"/>
    <w:rsid w:val="51246DFA"/>
    <w:rsid w:val="51634335"/>
    <w:rsid w:val="519F40D5"/>
    <w:rsid w:val="527F3EAF"/>
    <w:rsid w:val="52942A47"/>
    <w:rsid w:val="52D602A9"/>
    <w:rsid w:val="53FF655F"/>
    <w:rsid w:val="547946AD"/>
    <w:rsid w:val="577602F2"/>
    <w:rsid w:val="59237C98"/>
    <w:rsid w:val="599E665F"/>
    <w:rsid w:val="59BE1878"/>
    <w:rsid w:val="5A2E1258"/>
    <w:rsid w:val="5A374960"/>
    <w:rsid w:val="5A385EC3"/>
    <w:rsid w:val="5B1B5FA8"/>
    <w:rsid w:val="5EA07A3E"/>
    <w:rsid w:val="5F8C42AC"/>
    <w:rsid w:val="60224D17"/>
    <w:rsid w:val="604D3ADD"/>
    <w:rsid w:val="60DB420B"/>
    <w:rsid w:val="60E64E61"/>
    <w:rsid w:val="62355176"/>
    <w:rsid w:val="63895709"/>
    <w:rsid w:val="643B5F01"/>
    <w:rsid w:val="64481875"/>
    <w:rsid w:val="66B56E8B"/>
    <w:rsid w:val="689E24F1"/>
    <w:rsid w:val="6C860354"/>
    <w:rsid w:val="6D6D351D"/>
    <w:rsid w:val="6DDB17B3"/>
    <w:rsid w:val="6DF04CB6"/>
    <w:rsid w:val="6E9A4D32"/>
    <w:rsid w:val="6F070EB4"/>
    <w:rsid w:val="711877AD"/>
    <w:rsid w:val="712358FE"/>
    <w:rsid w:val="726C532E"/>
    <w:rsid w:val="7298210F"/>
    <w:rsid w:val="73E05576"/>
    <w:rsid w:val="751E02CC"/>
    <w:rsid w:val="753F5A9B"/>
    <w:rsid w:val="764B0235"/>
    <w:rsid w:val="773D15AD"/>
    <w:rsid w:val="776C6DC6"/>
    <w:rsid w:val="77C365D7"/>
    <w:rsid w:val="796E1076"/>
    <w:rsid w:val="7B865C07"/>
    <w:rsid w:val="7CAF54D2"/>
    <w:rsid w:val="7CE45254"/>
    <w:rsid w:val="7F967313"/>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rPr>
      <w:sz w:val="28"/>
      <w:szCs w:val="28"/>
    </w:rPr>
  </w:style>
  <w:style w:type="paragraph" w:styleId="7">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8">
    <w:name w:val="footer"/>
    <w:basedOn w:val="1"/>
    <w:link w:val="19"/>
    <w:qFormat/>
    <w:uiPriority w:val="0"/>
    <w:pPr>
      <w:tabs>
        <w:tab w:val="center" w:pos="4153"/>
        <w:tab w:val="right" w:pos="8306"/>
      </w:tabs>
      <w:snapToGrid w:val="0"/>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213" w:firstLine="560"/>
    </w:pPr>
  </w:style>
  <w:style w:type="paragraph" w:customStyle="1" w:styleId="16">
    <w:name w:val="Table Paragraph"/>
    <w:basedOn w:val="1"/>
    <w:qFormat/>
    <w:uiPriority w:val="1"/>
    <w:pPr>
      <w:jc w:val="center"/>
    </w:pPr>
    <w:rPr>
      <w:rFonts w:ascii="PMingLiU" w:hAnsi="PMingLiU" w:eastAsia="PMingLiU" w:cs="PMingLiU"/>
    </w:rPr>
  </w:style>
  <w:style w:type="paragraph" w:customStyle="1" w:styleId="17">
    <w:name w:val="样式1"/>
    <w:basedOn w:val="1"/>
    <w:qFormat/>
    <w:uiPriority w:val="0"/>
    <w:pPr>
      <w:jc w:val="both"/>
    </w:pPr>
    <w:rPr>
      <w:sz w:val="21"/>
      <w:szCs w:val="21"/>
    </w:rPr>
  </w:style>
  <w:style w:type="character" w:customStyle="1" w:styleId="18">
    <w:name w:val="页眉 Char"/>
    <w:basedOn w:val="13"/>
    <w:link w:val="9"/>
    <w:qFormat/>
    <w:uiPriority w:val="0"/>
    <w:rPr>
      <w:rFonts w:ascii="宋体" w:hAnsi="宋体" w:eastAsia="宋体" w:cs="宋体"/>
      <w:sz w:val="18"/>
      <w:szCs w:val="18"/>
      <w:lang w:val="zh-CN" w:bidi="zh-CN"/>
    </w:rPr>
  </w:style>
  <w:style w:type="character" w:customStyle="1" w:styleId="19">
    <w:name w:val="页脚 Char"/>
    <w:basedOn w:val="13"/>
    <w:link w:val="8"/>
    <w:qFormat/>
    <w:uiPriority w:val="0"/>
    <w:rPr>
      <w:rFonts w:ascii="宋体" w:hAnsi="宋体" w:eastAsia="宋体" w:cs="宋体"/>
      <w:sz w:val="18"/>
      <w:szCs w:val="18"/>
      <w:lang w:val="zh-CN" w:bidi="zh-CN"/>
    </w:rPr>
  </w:style>
  <w:style w:type="paragraph" w:customStyle="1" w:styleId="20">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1">
    <w:name w:val="font61"/>
    <w:basedOn w:val="13"/>
    <w:qFormat/>
    <w:uiPriority w:val="0"/>
    <w:rPr>
      <w:rFonts w:hint="eastAsia" w:ascii="宋体" w:hAnsi="宋体" w:eastAsia="宋体" w:cs="宋体"/>
      <w:color w:val="000000"/>
      <w:sz w:val="20"/>
      <w:szCs w:val="20"/>
      <w:u w:val="single"/>
    </w:rPr>
  </w:style>
  <w:style w:type="character" w:customStyle="1" w:styleId="22">
    <w:name w:val="font41"/>
    <w:basedOn w:val="13"/>
    <w:qFormat/>
    <w:uiPriority w:val="0"/>
    <w:rPr>
      <w:rFonts w:hint="eastAsia" w:ascii="宋体" w:hAnsi="宋体" w:eastAsia="宋体" w:cs="宋体"/>
      <w:color w:val="000000"/>
      <w:sz w:val="20"/>
      <w:szCs w:val="20"/>
      <w:u w:val="none"/>
    </w:rPr>
  </w:style>
  <w:style w:type="character" w:customStyle="1" w:styleId="23">
    <w:name w:val="font21"/>
    <w:basedOn w:val="13"/>
    <w:qFormat/>
    <w:uiPriority w:val="0"/>
    <w:rPr>
      <w:rFonts w:hint="eastAsia" w:ascii="宋体" w:hAnsi="宋体" w:eastAsia="宋体" w:cs="宋体"/>
      <w:color w:val="FF0000"/>
      <w:sz w:val="20"/>
      <w:szCs w:val="20"/>
      <w:u w:val="none"/>
    </w:rPr>
  </w:style>
  <w:style w:type="character" w:customStyle="1" w:styleId="24">
    <w:name w:val="font3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4073</Words>
  <Characters>4853</Characters>
  <Lines>45</Lines>
  <Paragraphs>12</Paragraphs>
  <TotalTime>9</TotalTime>
  <ScaleCrop>false</ScaleCrop>
  <LinksUpToDate>false</LinksUpToDate>
  <CharactersWithSpaces>5475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一叶知秋</cp:lastModifiedBy>
  <cp:lastPrinted>2025-08-27T05:42:00Z</cp:lastPrinted>
  <dcterms:modified xsi:type="dcterms:W3CDTF">2026-07-31T08:55:21Z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2052-12.1.0.19770</vt:lpwstr>
  </property>
  <property fmtid="{D5CDD505-2E9C-101B-9397-08002B2CF9AE}" pid="6" name="ICV">
    <vt:lpwstr>3C7F634608FF42E183A03DE999F034D0_13</vt:lpwstr>
  </property>
  <property fmtid="{D5CDD505-2E9C-101B-9397-08002B2CF9AE}" pid="7" name="KSOTemplateDocerSaveRecord">
    <vt:lpwstr>eyJoZGlkIjoiM2U4ZTJhNmVjOGY4ZWRmNGEyOTQ5NWIxNWY5Y2ExM2YiLCJ1c2VySWQiOiIzMTkyOTI3OTcifQ==</vt:lpwstr>
  </property>
</Properties>
</file>