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AF87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贵州省公路建设养护集团有限公司2025年公务车定点维修服务采购供应商公告</w:t>
      </w:r>
    </w:p>
    <w:p w14:paraId="207EFEE8"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u w:val="single"/>
          <w:shd w:val="clear" w:color="auto" w:fill="FFFFFF"/>
          <w:lang w:val="en-US" w:eastAsia="zh-CN" w:bidi="ar-SA"/>
        </w:rPr>
        <w:t>省公路建设养护集团有限公司2025年公务车定点维修服务采购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 w14:paraId="21332AE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  <w:t>供应商名称：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  <w:t>贵州弘鑫华晨汽车服务有限公司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  <w:t>，成交价34490元。</w:t>
      </w:r>
    </w:p>
    <w:p w14:paraId="07F30DC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  <w:t>供应商名称：鑫盛芸（贵阳）汽车服务有限公司，成交价34490元。</w:t>
      </w:r>
    </w:p>
    <w:p w14:paraId="2E0EAF54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  <w:t>供应商名称：贵州佳誉汽车维修服务有限公司，成交价34490元。</w:t>
      </w:r>
    </w:p>
    <w:p w14:paraId="3469E4E8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33B7A27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702970EF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573A6483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2937543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 w14:paraId="10E074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2025年 4月 21日 </w:t>
      </w:r>
    </w:p>
    <w:p w14:paraId="3CF7A9EB"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0DCD74C1"/>
    <w:rsid w:val="16986B78"/>
    <w:rsid w:val="1B967097"/>
    <w:rsid w:val="1D0B1042"/>
    <w:rsid w:val="23CB2E3F"/>
    <w:rsid w:val="318F2491"/>
    <w:rsid w:val="31C60684"/>
    <w:rsid w:val="34164C45"/>
    <w:rsid w:val="37B0444D"/>
    <w:rsid w:val="37D0669A"/>
    <w:rsid w:val="3D80705A"/>
    <w:rsid w:val="40446D82"/>
    <w:rsid w:val="449311F4"/>
    <w:rsid w:val="4CDA74AE"/>
    <w:rsid w:val="551371E6"/>
    <w:rsid w:val="589C23D0"/>
    <w:rsid w:val="5B867FBC"/>
    <w:rsid w:val="697719F6"/>
    <w:rsid w:val="6AE564D0"/>
    <w:rsid w:val="6B182D79"/>
    <w:rsid w:val="6BFF59B7"/>
    <w:rsid w:val="6CCD257F"/>
    <w:rsid w:val="6EC35A4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232</Words>
  <Characters>253</Characters>
  <Lines>0</Lines>
  <Paragraphs>0</Paragraphs>
  <TotalTime>1</TotalTime>
  <ScaleCrop>false</ScaleCrop>
  <LinksUpToDate>false</LinksUpToDate>
  <CharactersWithSpaces>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2025-04-21T02:41:04Z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