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789500">
      <w:pPr>
        <w:numPr>
          <w:ilvl w:val="0"/>
          <w:numId w:val="0"/>
        </w:numPr>
        <w:jc w:val="center"/>
        <w:rPr>
          <w:rFonts w:hint="default" w:ascii="仿宋" w:hAnsi="仿宋" w:eastAsia="仿宋" w:cs="仿宋"/>
          <w:b/>
          <w:bCs/>
          <w:color w:val="auto"/>
          <w:sz w:val="30"/>
          <w:szCs w:val="30"/>
          <w:highlight w:val="none"/>
          <w:u w:val="none"/>
          <w:lang w:val="en-US" w:eastAsia="zh-CN"/>
        </w:rPr>
      </w:pPr>
      <w:r>
        <w:rPr>
          <w:rFonts w:hint="eastAsia" w:ascii="仿宋" w:hAnsi="仿宋" w:eastAsia="仿宋" w:cs="仿宋"/>
          <w:b/>
          <w:bCs/>
          <w:color w:val="auto"/>
          <w:sz w:val="30"/>
          <w:szCs w:val="30"/>
          <w:highlight w:val="none"/>
          <w:u w:val="none"/>
          <w:lang w:val="en-US" w:eastAsia="zh-CN"/>
        </w:rPr>
        <w:t>贵州高速黔通建设工程有限公司谢通门分公司</w:t>
      </w:r>
    </w:p>
    <w:p w14:paraId="4B1FD957">
      <w:pPr>
        <w:numPr>
          <w:ilvl w:val="0"/>
          <w:numId w:val="0"/>
        </w:numPr>
        <w:jc w:val="center"/>
        <w:rPr>
          <w:rFonts w:hint="eastAsia"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谢通门县成将村至查若村公路项目施工一标段施工劳务</w:t>
      </w:r>
    </w:p>
    <w:p w14:paraId="6D52D2FF">
      <w:pPr>
        <w:numPr>
          <w:ilvl w:val="0"/>
          <w:numId w:val="0"/>
        </w:numPr>
        <w:jc w:val="center"/>
        <w:rPr>
          <w:rFonts w:hint="eastAsia"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招标公告</w:t>
      </w:r>
    </w:p>
    <w:p w14:paraId="76C17FC5">
      <w:pPr>
        <w:numPr>
          <w:ilvl w:val="0"/>
          <w:numId w:val="0"/>
        </w:numPr>
        <w:jc w:val="center"/>
        <w:rPr>
          <w:rFonts w:hint="eastAsia" w:ascii="仿宋" w:hAnsi="仿宋" w:eastAsia="仿宋" w:cs="仿宋"/>
          <w:color w:val="auto"/>
          <w:sz w:val="18"/>
          <w:szCs w:val="18"/>
          <w:highlight w:val="none"/>
          <w:lang w:val="en-US" w:eastAsia="zh-CN"/>
        </w:rPr>
      </w:pPr>
    </w:p>
    <w:p w14:paraId="02B3241F">
      <w:pPr>
        <w:widowControl w:val="0"/>
        <w:numPr>
          <w:ilvl w:val="0"/>
          <w:numId w:val="0"/>
        </w:numPr>
        <w:jc w:val="both"/>
        <w:rPr>
          <w:rFonts w:hint="eastAsia" w:ascii="仿宋" w:hAnsi="仿宋" w:eastAsia="仿宋" w:cs="仿宋"/>
          <w:color w:val="auto"/>
          <w:sz w:val="30"/>
          <w:szCs w:val="30"/>
          <w:highlight w:val="none"/>
          <w:lang w:val="en-US" w:eastAsia="zh-CN"/>
        </w:rPr>
      </w:pPr>
      <w:r>
        <w:rPr>
          <w:rFonts w:hint="eastAsia" w:ascii="黑体" w:hAnsi="黑体" w:eastAsia="黑体" w:cs="黑体"/>
          <w:b w:val="0"/>
          <w:bCs w:val="0"/>
          <w:color w:val="auto"/>
          <w:sz w:val="30"/>
          <w:szCs w:val="30"/>
          <w:highlight w:val="none"/>
          <w:lang w:val="en-US" w:eastAsia="zh-CN"/>
        </w:rPr>
        <w:t>1.招标条件</w:t>
      </w:r>
    </w:p>
    <w:p w14:paraId="3F8507D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00" w:firstLineChars="200"/>
        <w:jc w:val="left"/>
        <w:rPr>
          <w:rFonts w:hint="eastAsia" w:ascii="仿宋" w:hAnsi="仿宋" w:eastAsia="仿宋" w:cs="仿宋"/>
          <w:color w:val="auto"/>
          <w:sz w:val="30"/>
          <w:szCs w:val="30"/>
          <w:highlight w:val="none"/>
          <w:u w:val="none"/>
          <w:lang w:val="en-US" w:eastAsia="zh-CN"/>
        </w:rPr>
      </w:pPr>
      <w:r>
        <w:rPr>
          <w:rFonts w:hint="eastAsia" w:ascii="仿宋" w:hAnsi="仿宋" w:eastAsia="仿宋" w:cs="仿宋"/>
          <w:b w:val="0"/>
          <w:bCs w:val="0"/>
          <w:color w:val="auto"/>
          <w:sz w:val="30"/>
          <w:szCs w:val="30"/>
          <w:highlight w:val="none"/>
          <w:lang w:val="en-US" w:eastAsia="zh-CN"/>
        </w:rPr>
        <w:t>本招标项目</w:t>
      </w:r>
      <w:r>
        <w:rPr>
          <w:rFonts w:hint="eastAsia" w:ascii="仿宋_GB2312" w:eastAsia="仿宋_GB2312"/>
          <w:color w:val="auto"/>
          <w:sz w:val="30"/>
          <w:szCs w:val="30"/>
          <w:highlight w:val="none"/>
          <w:u w:val="single"/>
          <w:lang w:eastAsia="zh-CN"/>
        </w:rPr>
        <w:t>谢通门县成将村至查若村公路项目施工一标段</w:t>
      </w:r>
      <w:r>
        <w:rPr>
          <w:rFonts w:hint="eastAsia" w:ascii="仿宋" w:hAnsi="仿宋" w:eastAsia="仿宋" w:cs="仿宋"/>
          <w:b w:val="0"/>
          <w:bCs w:val="0"/>
          <w:color w:val="auto"/>
          <w:kern w:val="2"/>
          <w:sz w:val="30"/>
          <w:szCs w:val="30"/>
          <w:highlight w:val="none"/>
          <w:lang w:val="en-US" w:eastAsia="zh-CN" w:bidi="ar-SA"/>
        </w:rPr>
        <w:t>已由贵州高速黔通建设工程有限公司通过</w:t>
      </w:r>
      <w:r>
        <w:rPr>
          <w:rFonts w:hint="eastAsia" w:ascii="仿宋" w:hAnsi="仿宋" w:eastAsia="仿宋" w:cs="仿宋"/>
          <w:color w:val="auto"/>
          <w:sz w:val="30"/>
          <w:szCs w:val="30"/>
          <w:highlight w:val="none"/>
          <w:u w:val="single"/>
          <w:lang w:val="en-US" w:eastAsia="zh-CN"/>
        </w:rPr>
        <w:t xml:space="preserve"> 招标 </w:t>
      </w:r>
      <w:r>
        <w:rPr>
          <w:rFonts w:hint="eastAsia" w:ascii="仿宋" w:hAnsi="仿宋" w:eastAsia="仿宋" w:cs="仿宋"/>
          <w:b w:val="0"/>
          <w:bCs w:val="0"/>
          <w:color w:val="auto"/>
          <w:sz w:val="30"/>
          <w:szCs w:val="30"/>
          <w:highlight w:val="none"/>
          <w:lang w:val="en-US" w:eastAsia="zh-CN"/>
        </w:rPr>
        <w:t>方式获得且施工总承包合同已签订，具体施工由</w:t>
      </w:r>
      <w:r>
        <w:rPr>
          <w:rFonts w:hint="eastAsia" w:ascii="仿宋" w:hAnsi="仿宋" w:eastAsia="仿宋" w:cs="仿宋"/>
          <w:b w:val="0"/>
          <w:bCs w:val="0"/>
          <w:color w:val="auto"/>
          <w:sz w:val="30"/>
          <w:szCs w:val="30"/>
          <w:highlight w:val="none"/>
          <w:u w:val="single"/>
          <w:lang w:val="en-US" w:eastAsia="zh-CN"/>
        </w:rPr>
        <w:t>贵州高速黔通建设工程有限公司谢通门分公司</w:t>
      </w:r>
      <w:r>
        <w:rPr>
          <w:rFonts w:hint="eastAsia" w:ascii="仿宋" w:hAnsi="仿宋" w:eastAsia="仿宋" w:cs="仿宋"/>
          <w:b w:val="0"/>
          <w:bCs w:val="0"/>
          <w:color w:val="auto"/>
          <w:sz w:val="30"/>
          <w:szCs w:val="30"/>
          <w:highlight w:val="none"/>
          <w:lang w:val="en-US" w:eastAsia="zh-CN"/>
        </w:rPr>
        <w:t>实施，由贵州高速黔通建设工程有限公司谢通门分公司负责管理，项目业主为</w:t>
      </w:r>
      <w:r>
        <w:rPr>
          <w:rFonts w:hint="eastAsia" w:ascii="仿宋" w:hAnsi="仿宋" w:eastAsia="仿宋" w:cs="仿宋"/>
          <w:b w:val="0"/>
          <w:bCs w:val="0"/>
          <w:color w:val="auto"/>
          <w:sz w:val="30"/>
          <w:szCs w:val="30"/>
          <w:highlight w:val="none"/>
          <w:u w:val="single"/>
        </w:rPr>
        <w:t>日喀则通门谢雄创业投资管理有限责任公司</w:t>
      </w:r>
      <w:r>
        <w:rPr>
          <w:rFonts w:hint="eastAsia" w:ascii="仿宋" w:hAnsi="仿宋" w:eastAsia="仿宋" w:cs="仿宋"/>
          <w:b w:val="0"/>
          <w:bCs w:val="0"/>
          <w:color w:val="auto"/>
          <w:sz w:val="30"/>
          <w:szCs w:val="30"/>
          <w:highlight w:val="none"/>
          <w:u w:val="single"/>
          <w:lang w:val="en-US" w:eastAsia="zh-CN"/>
        </w:rPr>
        <w:t>。</w:t>
      </w:r>
    </w:p>
    <w:p w14:paraId="4CF25FAA">
      <w:pPr>
        <w:widowControl w:val="0"/>
        <w:numPr>
          <w:ilvl w:val="0"/>
          <w:numId w:val="0"/>
        </w:numPr>
        <w:ind w:firstLine="600" w:firstLineChars="200"/>
        <w:jc w:val="both"/>
        <w:rPr>
          <w:rFonts w:hint="eastAsia" w:ascii="仿宋" w:hAnsi="仿宋" w:eastAsia="仿宋" w:cs="仿宋"/>
          <w:color w:val="auto"/>
          <w:sz w:val="30"/>
          <w:szCs w:val="30"/>
          <w:highlight w:val="none"/>
          <w:u w:val="none"/>
          <w:lang w:val="en-US" w:eastAsia="zh-CN"/>
        </w:rPr>
      </w:pPr>
      <w:r>
        <w:rPr>
          <w:rFonts w:hint="eastAsia" w:ascii="仿宋" w:hAnsi="仿宋" w:eastAsia="仿宋" w:cs="仿宋"/>
          <w:color w:val="auto"/>
          <w:sz w:val="30"/>
          <w:szCs w:val="30"/>
          <w:highlight w:val="none"/>
          <w:u w:val="none"/>
          <w:lang w:val="en-US" w:eastAsia="zh-CN"/>
        </w:rPr>
        <w:t>本标段施工劳务招标人为</w:t>
      </w:r>
      <w:r>
        <w:rPr>
          <w:rFonts w:hint="eastAsia" w:ascii="仿宋" w:hAnsi="仿宋" w:eastAsia="仿宋" w:cs="仿宋"/>
          <w:color w:val="auto"/>
          <w:sz w:val="30"/>
          <w:szCs w:val="30"/>
          <w:highlight w:val="none"/>
          <w:u w:val="single"/>
          <w:lang w:val="en-US" w:eastAsia="zh-CN"/>
        </w:rPr>
        <w:t>贵州高速黔通建设工程有限公司谢通门分公司</w:t>
      </w:r>
      <w:r>
        <w:rPr>
          <w:rFonts w:hint="eastAsia" w:ascii="仿宋" w:hAnsi="仿宋" w:eastAsia="仿宋" w:cs="仿宋"/>
          <w:color w:val="auto"/>
          <w:sz w:val="30"/>
          <w:szCs w:val="30"/>
          <w:highlight w:val="none"/>
          <w:lang w:val="en-US" w:eastAsia="zh-CN"/>
        </w:rPr>
        <w:t>，并由贵州高速黔通建设工程有限公司谢通门分公司负责组织招标工作。已具备招标条件，现对</w:t>
      </w:r>
      <w:r>
        <w:rPr>
          <w:rFonts w:hint="eastAsia" w:ascii="仿宋" w:hAnsi="仿宋" w:eastAsia="仿宋" w:cs="仿宋"/>
          <w:color w:val="auto"/>
          <w:sz w:val="30"/>
          <w:szCs w:val="30"/>
          <w:highlight w:val="none"/>
          <w:u w:val="none"/>
          <w:lang w:val="en-US" w:eastAsia="zh-CN"/>
        </w:rPr>
        <w:t>本标段施工劳务向《合格劳务队伍库》内的劳务队伍公开招标。</w:t>
      </w:r>
    </w:p>
    <w:p w14:paraId="59DCB609">
      <w:pPr>
        <w:widowControl w:val="0"/>
        <w:numPr>
          <w:ilvl w:val="0"/>
          <w:numId w:val="1"/>
        </w:numPr>
        <w:ind w:leftChars="0"/>
        <w:jc w:val="both"/>
        <w:rPr>
          <w:rFonts w:hint="eastAsia" w:ascii="黑体" w:hAnsi="黑体" w:eastAsia="黑体" w:cs="黑体"/>
          <w:color w:val="auto"/>
          <w:sz w:val="30"/>
          <w:szCs w:val="30"/>
          <w:highlight w:val="none"/>
          <w:u w:val="none"/>
          <w:lang w:val="en-US" w:eastAsia="zh-CN"/>
        </w:rPr>
      </w:pPr>
      <w:r>
        <w:rPr>
          <w:rFonts w:hint="eastAsia" w:ascii="黑体" w:hAnsi="黑体" w:eastAsia="黑体" w:cs="黑体"/>
          <w:color w:val="auto"/>
          <w:sz w:val="30"/>
          <w:szCs w:val="30"/>
          <w:highlight w:val="none"/>
          <w:u w:val="none"/>
          <w:lang w:val="en-US" w:eastAsia="zh-CN"/>
        </w:rPr>
        <w:t>项目概况与招标范围</w:t>
      </w:r>
    </w:p>
    <w:p w14:paraId="6DEE29CA">
      <w:pPr>
        <w:widowControl w:val="0"/>
        <w:numPr>
          <w:ilvl w:val="0"/>
          <w:numId w:val="0"/>
        </w:numPr>
        <w:jc w:val="both"/>
        <w:rPr>
          <w:rFonts w:hint="default" w:ascii="仿宋" w:hAnsi="仿宋" w:eastAsia="仿宋" w:cs="仿宋"/>
          <w:color w:val="auto"/>
          <w:sz w:val="30"/>
          <w:szCs w:val="30"/>
          <w:highlight w:val="none"/>
          <w:u w:val="none"/>
          <w:lang w:val="en-US" w:eastAsia="zh-CN"/>
        </w:rPr>
      </w:pPr>
      <w:r>
        <w:rPr>
          <w:rFonts w:hint="eastAsia" w:ascii="仿宋" w:hAnsi="仿宋" w:eastAsia="仿宋" w:cs="仿宋"/>
          <w:color w:val="auto"/>
          <w:sz w:val="30"/>
          <w:szCs w:val="30"/>
          <w:highlight w:val="none"/>
          <w:u w:val="none"/>
          <w:lang w:val="en-US" w:eastAsia="zh-CN"/>
        </w:rPr>
        <w:t>（</w:t>
      </w:r>
      <w:r>
        <w:rPr>
          <w:rFonts w:hint="default" w:ascii="Times New Roman" w:hAnsi="Times New Roman" w:eastAsia="仿宋" w:cs="Times New Roman"/>
          <w:color w:val="auto"/>
          <w:sz w:val="30"/>
          <w:szCs w:val="30"/>
          <w:highlight w:val="none"/>
          <w:u w:val="none"/>
          <w:lang w:val="en-US" w:eastAsia="zh-CN"/>
        </w:rPr>
        <w:t>1</w:t>
      </w:r>
      <w:r>
        <w:rPr>
          <w:rFonts w:hint="eastAsia" w:ascii="仿宋" w:hAnsi="仿宋" w:eastAsia="仿宋" w:cs="仿宋"/>
          <w:color w:val="auto"/>
          <w:sz w:val="30"/>
          <w:szCs w:val="30"/>
          <w:highlight w:val="none"/>
          <w:u w:val="none"/>
          <w:lang w:val="en-US" w:eastAsia="zh-CN"/>
        </w:rPr>
        <w:t>）本标段建设地点：</w:t>
      </w:r>
      <w:r>
        <w:rPr>
          <w:rFonts w:hint="eastAsia" w:ascii="仿宋_GB2312" w:eastAsia="仿宋_GB2312"/>
          <w:color w:val="auto"/>
          <w:sz w:val="30"/>
          <w:szCs w:val="30"/>
          <w:highlight w:val="none"/>
          <w:u w:val="single"/>
          <w:lang w:eastAsia="zh-CN"/>
        </w:rPr>
        <w:t>道路路线全长39.785KM，一标段（K0+000～K14+000）包含临时工程、路基工程、路面工程、桥梁涵洞工程、交叉工程、交通工程及沿线设施、其他工程等</w:t>
      </w:r>
    </w:p>
    <w:p w14:paraId="51D868BD">
      <w:pPr>
        <w:widowControl w:val="0"/>
        <w:numPr>
          <w:ilvl w:val="0"/>
          <w:numId w:val="0"/>
        </w:numPr>
        <w:jc w:val="both"/>
        <w:rPr>
          <w:rFonts w:hint="default" w:ascii="仿宋" w:hAnsi="仿宋" w:eastAsia="仿宋" w:cs="仿宋"/>
          <w:color w:val="auto"/>
          <w:sz w:val="30"/>
          <w:szCs w:val="30"/>
          <w:highlight w:val="none"/>
          <w:u w:val="none"/>
          <w:lang w:val="en-US" w:eastAsia="zh-CN"/>
        </w:rPr>
      </w:pPr>
      <w:r>
        <w:rPr>
          <w:rFonts w:hint="eastAsia" w:ascii="仿宋" w:hAnsi="仿宋" w:eastAsia="仿宋" w:cs="仿宋"/>
          <w:color w:val="auto"/>
          <w:sz w:val="30"/>
          <w:szCs w:val="30"/>
          <w:highlight w:val="none"/>
          <w:u w:val="none"/>
          <w:lang w:val="en-US" w:eastAsia="zh-CN"/>
        </w:rPr>
        <w:t>（</w:t>
      </w:r>
      <w:r>
        <w:rPr>
          <w:rFonts w:hint="default" w:ascii="Times New Roman" w:hAnsi="Times New Roman" w:eastAsia="仿宋" w:cs="Times New Roman"/>
          <w:color w:val="auto"/>
          <w:sz w:val="30"/>
          <w:szCs w:val="30"/>
          <w:highlight w:val="none"/>
          <w:u w:val="none"/>
          <w:lang w:val="en-US" w:eastAsia="zh-CN"/>
        </w:rPr>
        <w:t>2</w:t>
      </w:r>
      <w:r>
        <w:rPr>
          <w:rFonts w:hint="eastAsia" w:ascii="仿宋" w:hAnsi="仿宋" w:eastAsia="仿宋" w:cs="仿宋"/>
          <w:color w:val="auto"/>
          <w:sz w:val="30"/>
          <w:szCs w:val="30"/>
          <w:highlight w:val="none"/>
          <w:u w:val="none"/>
          <w:lang w:val="en-US" w:eastAsia="zh-CN"/>
        </w:rPr>
        <w:t>）本标段建设规模：</w:t>
      </w:r>
      <w:r>
        <w:rPr>
          <w:rFonts w:hint="eastAsia" w:ascii="仿宋" w:hAnsi="仿宋" w:eastAsia="仿宋" w:cs="仿宋"/>
          <w:color w:val="auto"/>
          <w:sz w:val="30"/>
          <w:szCs w:val="30"/>
          <w:highlight w:val="none"/>
          <w:u w:val="single"/>
          <w:lang w:val="en-US" w:eastAsia="zh-CN"/>
        </w:rPr>
        <w:t>14653473.08元</w:t>
      </w:r>
    </w:p>
    <w:p w14:paraId="4388B674">
      <w:pPr>
        <w:widowControl w:val="0"/>
        <w:numPr>
          <w:ilvl w:val="0"/>
          <w:numId w:val="0"/>
        </w:numPr>
        <w:jc w:val="both"/>
        <w:rPr>
          <w:rFonts w:hint="eastAsia" w:ascii="仿宋" w:hAnsi="仿宋" w:eastAsia="仿宋" w:cs="仿宋"/>
          <w:color w:val="auto"/>
          <w:sz w:val="30"/>
          <w:szCs w:val="30"/>
          <w:highlight w:val="none"/>
          <w:u w:val="none"/>
          <w:lang w:val="en-US" w:eastAsia="zh-CN"/>
        </w:rPr>
      </w:pPr>
      <w:r>
        <w:rPr>
          <w:rFonts w:hint="eastAsia" w:ascii="仿宋" w:hAnsi="仿宋" w:eastAsia="仿宋" w:cs="仿宋"/>
          <w:color w:val="auto"/>
          <w:sz w:val="30"/>
          <w:szCs w:val="30"/>
          <w:highlight w:val="none"/>
          <w:u w:val="none"/>
          <w:lang w:val="en-US" w:eastAsia="zh-CN"/>
        </w:rPr>
        <w:t>（</w:t>
      </w:r>
      <w:r>
        <w:rPr>
          <w:rFonts w:hint="default" w:ascii="Times New Roman" w:hAnsi="Times New Roman" w:eastAsia="仿宋" w:cs="Times New Roman"/>
          <w:color w:val="auto"/>
          <w:sz w:val="30"/>
          <w:szCs w:val="30"/>
          <w:highlight w:val="none"/>
          <w:u w:val="none"/>
          <w:lang w:val="en-US" w:eastAsia="zh-CN"/>
        </w:rPr>
        <w:t>3</w:t>
      </w:r>
      <w:r>
        <w:rPr>
          <w:rFonts w:hint="eastAsia" w:ascii="仿宋" w:hAnsi="仿宋" w:eastAsia="仿宋" w:cs="仿宋"/>
          <w:color w:val="auto"/>
          <w:sz w:val="30"/>
          <w:szCs w:val="30"/>
          <w:highlight w:val="none"/>
          <w:u w:val="none"/>
          <w:lang w:val="en-US" w:eastAsia="zh-CN"/>
        </w:rPr>
        <w:t>）本标段计划工期：</w:t>
      </w:r>
      <w:r>
        <w:rPr>
          <w:rFonts w:hint="eastAsia" w:ascii="仿宋_GB2312" w:eastAsia="仿宋_GB2312"/>
          <w:color w:val="auto"/>
          <w:sz w:val="30"/>
          <w:szCs w:val="30"/>
          <w:highlight w:val="none"/>
        </w:rPr>
        <w:t>计划开工日期：</w:t>
      </w:r>
      <w:r>
        <w:rPr>
          <w:rFonts w:hint="eastAsia" w:ascii="仿宋_GB2312" w:eastAsia="仿宋_GB2312"/>
          <w:color w:val="auto"/>
          <w:sz w:val="30"/>
          <w:szCs w:val="30"/>
          <w:highlight w:val="none"/>
          <w:u w:val="single"/>
        </w:rPr>
        <w:t>202</w:t>
      </w:r>
      <w:r>
        <w:rPr>
          <w:rFonts w:hint="eastAsia" w:ascii="仿宋_GB2312" w:eastAsia="仿宋_GB2312"/>
          <w:color w:val="auto"/>
          <w:sz w:val="30"/>
          <w:szCs w:val="30"/>
          <w:highlight w:val="none"/>
          <w:u w:val="single"/>
          <w:lang w:val="en-US" w:eastAsia="zh-CN"/>
        </w:rPr>
        <w:t>5</w:t>
      </w:r>
      <w:r>
        <w:rPr>
          <w:rFonts w:hint="eastAsia" w:ascii="仿宋_GB2312" w:eastAsia="仿宋_GB2312"/>
          <w:color w:val="auto"/>
          <w:sz w:val="30"/>
          <w:szCs w:val="30"/>
          <w:highlight w:val="none"/>
        </w:rPr>
        <w:t>年</w:t>
      </w:r>
      <w:r>
        <w:rPr>
          <w:rFonts w:hint="eastAsia" w:ascii="仿宋_GB2312" w:eastAsia="仿宋_GB2312"/>
          <w:color w:val="auto"/>
          <w:sz w:val="30"/>
          <w:szCs w:val="30"/>
          <w:highlight w:val="none"/>
          <w:u w:val="single"/>
          <w:lang w:val="en-US" w:eastAsia="zh-CN"/>
        </w:rPr>
        <w:t>3</w:t>
      </w:r>
      <w:r>
        <w:rPr>
          <w:rFonts w:hint="eastAsia" w:ascii="仿宋_GB2312" w:eastAsia="仿宋_GB2312"/>
          <w:color w:val="auto"/>
          <w:sz w:val="30"/>
          <w:szCs w:val="30"/>
          <w:highlight w:val="none"/>
        </w:rPr>
        <w:t>月</w:t>
      </w:r>
      <w:r>
        <w:rPr>
          <w:rFonts w:hint="eastAsia" w:ascii="仿宋_GB2312" w:eastAsia="仿宋_GB2312"/>
          <w:color w:val="auto"/>
          <w:sz w:val="30"/>
          <w:szCs w:val="30"/>
          <w:highlight w:val="none"/>
          <w:u w:val="single"/>
          <w:lang w:val="en-US" w:eastAsia="zh-CN"/>
        </w:rPr>
        <w:t>10</w:t>
      </w:r>
      <w:r>
        <w:rPr>
          <w:rFonts w:hint="eastAsia" w:ascii="仿宋_GB2312" w:eastAsia="仿宋_GB2312"/>
          <w:color w:val="auto"/>
          <w:sz w:val="30"/>
          <w:szCs w:val="30"/>
          <w:highlight w:val="none"/>
        </w:rPr>
        <w:t>日，计划完工日期：</w:t>
      </w:r>
      <w:r>
        <w:rPr>
          <w:rFonts w:hint="eastAsia" w:ascii="仿宋_GB2312" w:eastAsia="仿宋_GB2312"/>
          <w:color w:val="auto"/>
          <w:sz w:val="30"/>
          <w:szCs w:val="30"/>
          <w:highlight w:val="none"/>
          <w:u w:val="single"/>
        </w:rPr>
        <w:t>202</w:t>
      </w:r>
      <w:r>
        <w:rPr>
          <w:rFonts w:hint="eastAsia" w:ascii="仿宋_GB2312" w:eastAsia="仿宋_GB2312"/>
          <w:color w:val="auto"/>
          <w:sz w:val="30"/>
          <w:szCs w:val="30"/>
          <w:highlight w:val="none"/>
          <w:u w:val="single"/>
          <w:lang w:val="en-US" w:eastAsia="zh-CN"/>
        </w:rPr>
        <w:t>5</w:t>
      </w:r>
      <w:r>
        <w:rPr>
          <w:rFonts w:hint="eastAsia" w:ascii="仿宋_GB2312" w:eastAsia="仿宋_GB2312"/>
          <w:color w:val="auto"/>
          <w:sz w:val="30"/>
          <w:szCs w:val="30"/>
          <w:highlight w:val="none"/>
        </w:rPr>
        <w:t>年</w:t>
      </w:r>
      <w:r>
        <w:rPr>
          <w:rFonts w:hint="eastAsia" w:ascii="仿宋_GB2312" w:eastAsia="仿宋_GB2312"/>
          <w:color w:val="auto"/>
          <w:sz w:val="30"/>
          <w:szCs w:val="30"/>
          <w:highlight w:val="none"/>
          <w:u w:val="single"/>
          <w:lang w:val="en-US" w:eastAsia="zh-CN"/>
        </w:rPr>
        <w:t>12</w:t>
      </w:r>
      <w:r>
        <w:rPr>
          <w:rFonts w:hint="eastAsia" w:ascii="仿宋_GB2312" w:eastAsia="仿宋_GB2312"/>
          <w:color w:val="auto"/>
          <w:sz w:val="30"/>
          <w:szCs w:val="30"/>
          <w:highlight w:val="none"/>
        </w:rPr>
        <w:t>月</w:t>
      </w:r>
      <w:r>
        <w:rPr>
          <w:rFonts w:hint="eastAsia" w:ascii="仿宋_GB2312" w:eastAsia="仿宋_GB2312"/>
          <w:color w:val="auto"/>
          <w:sz w:val="30"/>
          <w:szCs w:val="30"/>
          <w:highlight w:val="none"/>
          <w:u w:val="single"/>
        </w:rPr>
        <w:t>31</w:t>
      </w:r>
      <w:r>
        <w:rPr>
          <w:rFonts w:hint="eastAsia" w:ascii="仿宋_GB2312" w:eastAsia="仿宋_GB2312"/>
          <w:color w:val="auto"/>
          <w:sz w:val="30"/>
          <w:szCs w:val="30"/>
          <w:highlight w:val="none"/>
        </w:rPr>
        <w:t>日，总日历天数</w:t>
      </w:r>
      <w:r>
        <w:rPr>
          <w:rFonts w:hint="eastAsia" w:ascii="仿宋_GB2312" w:eastAsia="仿宋_GB2312"/>
          <w:color w:val="auto"/>
          <w:sz w:val="30"/>
          <w:szCs w:val="30"/>
          <w:highlight w:val="none"/>
          <w:u w:val="single"/>
          <w:lang w:val="en-US" w:eastAsia="zh-CN"/>
        </w:rPr>
        <w:t>295</w:t>
      </w:r>
      <w:r>
        <w:rPr>
          <w:rFonts w:hint="eastAsia" w:ascii="仿宋_GB2312" w:eastAsia="仿宋_GB2312"/>
          <w:color w:val="auto"/>
          <w:sz w:val="30"/>
          <w:szCs w:val="30"/>
          <w:highlight w:val="none"/>
        </w:rPr>
        <w:t>天</w:t>
      </w:r>
    </w:p>
    <w:p w14:paraId="3DBDE30C">
      <w:pPr>
        <w:widowControl w:val="0"/>
        <w:numPr>
          <w:ilvl w:val="0"/>
          <w:numId w:val="0"/>
        </w:numPr>
        <w:jc w:val="both"/>
        <w:rPr>
          <w:rFonts w:hint="eastAsia" w:ascii="仿宋" w:hAnsi="仿宋" w:eastAsia="仿宋" w:cs="仿宋"/>
          <w:color w:val="auto"/>
          <w:sz w:val="30"/>
          <w:szCs w:val="30"/>
          <w:highlight w:val="none"/>
          <w:u w:val="none"/>
          <w:lang w:val="en-US" w:eastAsia="zh-CN"/>
        </w:rPr>
      </w:pPr>
      <w:r>
        <w:rPr>
          <w:rFonts w:hint="eastAsia" w:ascii="仿宋" w:hAnsi="仿宋" w:eastAsia="仿宋" w:cs="仿宋"/>
          <w:color w:val="auto"/>
          <w:sz w:val="30"/>
          <w:szCs w:val="30"/>
          <w:highlight w:val="none"/>
          <w:u w:val="none"/>
          <w:lang w:val="en-US" w:eastAsia="zh-CN"/>
        </w:rPr>
        <w:t>（</w:t>
      </w:r>
      <w:r>
        <w:rPr>
          <w:rFonts w:hint="default" w:ascii="Times New Roman" w:hAnsi="Times New Roman" w:eastAsia="仿宋" w:cs="Times New Roman"/>
          <w:color w:val="auto"/>
          <w:sz w:val="30"/>
          <w:szCs w:val="30"/>
          <w:highlight w:val="none"/>
          <w:u w:val="none"/>
          <w:lang w:val="en-US" w:eastAsia="zh-CN"/>
        </w:rPr>
        <w:t>4</w:t>
      </w:r>
      <w:r>
        <w:rPr>
          <w:rFonts w:hint="eastAsia" w:ascii="仿宋" w:hAnsi="仿宋" w:eastAsia="仿宋" w:cs="仿宋"/>
          <w:color w:val="auto"/>
          <w:sz w:val="30"/>
          <w:szCs w:val="30"/>
          <w:highlight w:val="none"/>
          <w:u w:val="none"/>
          <w:lang w:val="en-US" w:eastAsia="zh-CN"/>
        </w:rPr>
        <w:t>）招标范围：本标段施工劳务，具体为：</w:t>
      </w:r>
    </w:p>
    <w:p w14:paraId="64E48C91">
      <w:pPr>
        <w:widowControl w:val="0"/>
        <w:numPr>
          <w:ilvl w:val="0"/>
          <w:numId w:val="0"/>
        </w:numPr>
        <w:ind w:firstLine="900" w:firstLineChars="300"/>
        <w:jc w:val="both"/>
        <w:rPr>
          <w:rFonts w:hint="eastAsia" w:ascii="仿宋" w:hAnsi="仿宋" w:eastAsia="仿宋" w:cs="仿宋"/>
          <w:color w:val="auto"/>
          <w:sz w:val="30"/>
          <w:szCs w:val="30"/>
          <w:highlight w:val="none"/>
          <w:u w:val="none"/>
          <w:lang w:val="en-US" w:eastAsia="zh-CN"/>
        </w:rPr>
      </w:pPr>
      <w:r>
        <w:rPr>
          <w:rFonts w:hint="default" w:ascii="Times New Roman" w:hAnsi="Times New Roman" w:eastAsia="仿宋" w:cs="Times New Roman"/>
          <w:color w:val="auto"/>
          <w:sz w:val="30"/>
          <w:szCs w:val="30"/>
          <w:highlight w:val="none"/>
          <w:u w:val="none"/>
          <w:lang w:val="en-US" w:eastAsia="zh-CN"/>
        </w:rPr>
        <w:t>1</w:t>
      </w:r>
      <w:r>
        <w:rPr>
          <w:rFonts w:hint="eastAsia" w:ascii="仿宋" w:hAnsi="仿宋" w:eastAsia="仿宋" w:cs="仿宋"/>
          <w:color w:val="auto"/>
          <w:sz w:val="30"/>
          <w:szCs w:val="30"/>
          <w:highlight w:val="none"/>
          <w:u w:val="none"/>
          <w:lang w:val="en-US" w:eastAsia="zh-CN"/>
        </w:rPr>
        <w:t>）劳务公司</w:t>
      </w:r>
      <w:r>
        <w:rPr>
          <w:rFonts w:hint="eastAsia" w:ascii="仿宋" w:hAnsi="仿宋" w:eastAsia="仿宋" w:cs="仿宋"/>
          <w:color w:val="auto"/>
          <w:sz w:val="30"/>
          <w:szCs w:val="30"/>
          <w:highlight w:val="none"/>
          <w:u w:val="single"/>
          <w:lang w:val="en-US" w:eastAsia="zh-CN"/>
        </w:rPr>
        <w:t>1</w:t>
      </w:r>
      <w:r>
        <w:rPr>
          <w:rFonts w:hint="eastAsia" w:ascii="仿宋" w:hAnsi="仿宋" w:eastAsia="仿宋" w:cs="仿宋"/>
          <w:color w:val="auto"/>
          <w:sz w:val="30"/>
          <w:szCs w:val="30"/>
          <w:highlight w:val="none"/>
          <w:u w:val="none"/>
          <w:lang w:val="en-US" w:eastAsia="zh-CN"/>
        </w:rPr>
        <w:t>个</w:t>
      </w:r>
    </w:p>
    <w:p w14:paraId="17337F3D">
      <w:pPr>
        <w:widowControl w:val="0"/>
        <w:numPr>
          <w:ilvl w:val="0"/>
          <w:numId w:val="0"/>
        </w:numPr>
        <w:ind w:leftChars="0"/>
        <w:jc w:val="both"/>
        <w:rPr>
          <w:rFonts w:hint="eastAsia" w:ascii="仿宋" w:hAnsi="仿宋" w:eastAsia="仿宋" w:cs="仿宋"/>
          <w:color w:val="auto"/>
          <w:sz w:val="30"/>
          <w:szCs w:val="30"/>
          <w:highlight w:val="none"/>
          <w:u w:val="none"/>
          <w:lang w:val="en-US" w:eastAsia="zh-CN"/>
        </w:rPr>
      </w:pPr>
      <w:r>
        <w:rPr>
          <w:rFonts w:hint="default" w:ascii="Times New Roman" w:hAnsi="Times New Roman" w:eastAsia="黑体" w:cs="Times New Roman"/>
          <w:b w:val="0"/>
          <w:bCs w:val="0"/>
          <w:color w:val="auto"/>
          <w:sz w:val="30"/>
          <w:szCs w:val="30"/>
          <w:highlight w:val="none"/>
          <w:u w:val="none"/>
          <w:lang w:val="en-US" w:eastAsia="zh-CN"/>
        </w:rPr>
        <w:t>3</w:t>
      </w:r>
      <w:r>
        <w:rPr>
          <w:rFonts w:hint="eastAsia" w:ascii="黑体" w:hAnsi="黑体" w:eastAsia="黑体" w:cs="黑体"/>
          <w:b w:val="0"/>
          <w:bCs w:val="0"/>
          <w:color w:val="auto"/>
          <w:sz w:val="30"/>
          <w:szCs w:val="30"/>
          <w:highlight w:val="none"/>
          <w:u w:val="none"/>
          <w:lang w:val="en-US" w:eastAsia="zh-CN"/>
        </w:rPr>
        <w:t>.投标人资格要求</w:t>
      </w:r>
    </w:p>
    <w:p w14:paraId="098F0DCE">
      <w:pPr>
        <w:widowControl w:val="0"/>
        <w:numPr>
          <w:ilvl w:val="0"/>
          <w:numId w:val="0"/>
        </w:numPr>
        <w:ind w:firstLine="600" w:firstLineChars="200"/>
        <w:jc w:val="both"/>
        <w:rPr>
          <w:rFonts w:hint="eastAsia" w:ascii="仿宋" w:hAnsi="仿宋" w:eastAsia="仿宋" w:cs="仿宋"/>
          <w:color w:val="auto"/>
          <w:sz w:val="30"/>
          <w:szCs w:val="30"/>
          <w:highlight w:val="none"/>
          <w:u w:val="none"/>
          <w:lang w:val="en-US" w:eastAsia="zh-CN"/>
        </w:rPr>
      </w:pPr>
      <w:r>
        <w:rPr>
          <w:rFonts w:hint="eastAsia" w:ascii="仿宋" w:hAnsi="仿宋" w:eastAsia="仿宋" w:cs="仿宋"/>
          <w:color w:val="auto"/>
          <w:sz w:val="30"/>
          <w:szCs w:val="30"/>
          <w:highlight w:val="none"/>
          <w:u w:val="none"/>
          <w:lang w:val="en-US" w:eastAsia="zh-CN"/>
        </w:rPr>
        <w:t>本次招标要求投标人须具备</w:t>
      </w:r>
      <w:r>
        <w:rPr>
          <w:rFonts w:hint="eastAsia" w:ascii="仿宋" w:hAnsi="仿宋" w:eastAsia="仿宋" w:cs="仿宋"/>
          <w:color w:val="auto"/>
          <w:sz w:val="30"/>
          <w:szCs w:val="30"/>
          <w:highlight w:val="none"/>
          <w:u w:val="single"/>
          <w:lang w:val="en-US" w:eastAsia="zh-CN"/>
        </w:rPr>
        <w:t>施工劳务</w:t>
      </w:r>
      <w:r>
        <w:rPr>
          <w:rFonts w:hint="eastAsia" w:ascii="仿宋" w:hAnsi="仿宋" w:eastAsia="仿宋" w:cs="仿宋"/>
          <w:color w:val="auto"/>
          <w:sz w:val="30"/>
          <w:szCs w:val="30"/>
          <w:highlight w:val="none"/>
          <w:u w:val="none"/>
          <w:lang w:val="en-US" w:eastAsia="zh-CN"/>
        </w:rPr>
        <w:t>资质，并在人员、设备、资金等方面具有相应的施工能力。</w:t>
      </w:r>
    </w:p>
    <w:p w14:paraId="25987C4F">
      <w:pPr>
        <w:widowControl w:val="0"/>
        <w:numPr>
          <w:ilvl w:val="0"/>
          <w:numId w:val="0"/>
        </w:numPr>
        <w:ind w:firstLine="600" w:firstLineChars="200"/>
        <w:jc w:val="both"/>
        <w:rPr>
          <w:rFonts w:hint="eastAsia" w:ascii="仿宋" w:hAnsi="仿宋" w:eastAsia="仿宋" w:cs="仿宋"/>
          <w:color w:val="auto"/>
          <w:sz w:val="30"/>
          <w:szCs w:val="30"/>
          <w:highlight w:val="none"/>
          <w:u w:val="none"/>
          <w:lang w:val="en-US" w:eastAsia="zh-CN"/>
        </w:rPr>
      </w:pPr>
      <w:r>
        <w:rPr>
          <w:rFonts w:hint="eastAsia" w:ascii="仿宋" w:hAnsi="仿宋" w:eastAsia="仿宋" w:cs="仿宋"/>
          <w:color w:val="auto"/>
          <w:sz w:val="30"/>
          <w:szCs w:val="30"/>
          <w:highlight w:val="none"/>
          <w:u w:val="none"/>
          <w:lang w:val="en-US" w:eastAsia="zh-CN"/>
        </w:rPr>
        <w:t>投标人应进入公司投标时最新的《合格劳务队伍库》内，并与施工项目相适应。</w:t>
      </w:r>
    </w:p>
    <w:p w14:paraId="392BE375">
      <w:pPr>
        <w:widowControl w:val="0"/>
        <w:numPr>
          <w:ilvl w:val="0"/>
          <w:numId w:val="0"/>
        </w:numPr>
        <w:ind w:firstLine="600" w:firstLineChars="200"/>
        <w:jc w:val="both"/>
        <w:rPr>
          <w:rFonts w:hint="eastAsia" w:ascii="仿宋" w:hAnsi="仿宋" w:eastAsia="仿宋" w:cs="仿宋"/>
          <w:color w:val="auto"/>
          <w:sz w:val="30"/>
          <w:szCs w:val="30"/>
          <w:highlight w:val="none"/>
          <w:u w:val="none"/>
          <w:lang w:val="en-US" w:eastAsia="zh-CN"/>
        </w:rPr>
      </w:pPr>
      <w:r>
        <w:rPr>
          <w:rFonts w:hint="eastAsia" w:ascii="仿宋" w:hAnsi="仿宋" w:eastAsia="仿宋" w:cs="仿宋"/>
          <w:color w:val="auto"/>
          <w:sz w:val="30"/>
          <w:szCs w:val="30"/>
          <w:highlight w:val="none"/>
          <w:u w:val="none"/>
          <w:lang w:val="en-US" w:eastAsia="zh-CN"/>
        </w:rPr>
        <w:t>本次招标不接受联合体投标。</w:t>
      </w:r>
    </w:p>
    <w:p w14:paraId="7CAA5D6E">
      <w:pPr>
        <w:widowControl w:val="0"/>
        <w:numPr>
          <w:ilvl w:val="0"/>
          <w:numId w:val="0"/>
        </w:numPr>
        <w:ind w:firstLine="600" w:firstLineChars="200"/>
        <w:jc w:val="both"/>
        <w:rPr>
          <w:rFonts w:hint="eastAsia" w:ascii="仿宋" w:hAnsi="仿宋" w:eastAsia="仿宋" w:cs="仿宋"/>
          <w:color w:val="auto"/>
          <w:sz w:val="30"/>
          <w:szCs w:val="30"/>
          <w:highlight w:val="none"/>
          <w:u w:val="none"/>
          <w:lang w:val="en-US" w:eastAsia="zh-CN"/>
        </w:rPr>
      </w:pPr>
      <w:r>
        <w:rPr>
          <w:rFonts w:hint="eastAsia" w:ascii="仿宋" w:hAnsi="仿宋" w:eastAsia="仿宋" w:cs="仿宋"/>
          <w:color w:val="auto"/>
          <w:sz w:val="30"/>
          <w:szCs w:val="30"/>
          <w:highlight w:val="none"/>
          <w:u w:val="none"/>
          <w:lang w:val="en-US" w:eastAsia="zh-CN"/>
        </w:rPr>
        <w:t>与招标人存在利害关系可能影响招标公正性的劳务队伍，不得参加投标。单位负责人（或劳务队伍负责人）为同一人或存在控股、管理关系的不同劳务队伍，不得一同参加投标，否则，相关投标均无效。</w:t>
      </w:r>
    </w:p>
    <w:p w14:paraId="2492E212">
      <w:pPr>
        <w:widowControl w:val="0"/>
        <w:numPr>
          <w:ilvl w:val="0"/>
          <w:numId w:val="0"/>
        </w:numPr>
        <w:ind w:firstLine="600" w:firstLineChars="200"/>
        <w:jc w:val="both"/>
        <w:rPr>
          <w:rFonts w:hint="eastAsia" w:ascii="仿宋" w:hAnsi="仿宋" w:eastAsia="仿宋" w:cs="仿宋"/>
          <w:color w:val="auto"/>
          <w:sz w:val="30"/>
          <w:szCs w:val="30"/>
          <w:highlight w:val="none"/>
          <w:u w:val="none"/>
          <w:lang w:val="en-US" w:eastAsia="zh-CN"/>
        </w:rPr>
      </w:pPr>
      <w:r>
        <w:rPr>
          <w:rFonts w:hint="eastAsia" w:ascii="仿宋" w:hAnsi="仿宋" w:eastAsia="仿宋" w:cs="仿宋"/>
          <w:color w:val="auto"/>
          <w:sz w:val="30"/>
          <w:szCs w:val="30"/>
          <w:highlight w:val="none"/>
          <w:u w:val="none"/>
          <w:lang w:val="en-US" w:eastAsia="zh-CN"/>
        </w:rPr>
        <w:t>在《劳务队伍黑名单》上的劳务队伍，不得参加投标。</w:t>
      </w:r>
    </w:p>
    <w:p w14:paraId="0EED6DE9">
      <w:pPr>
        <w:widowControl w:val="0"/>
        <w:numPr>
          <w:ilvl w:val="0"/>
          <w:numId w:val="0"/>
        </w:numPr>
        <w:ind w:leftChars="0"/>
        <w:jc w:val="both"/>
        <w:rPr>
          <w:rFonts w:hint="eastAsia" w:ascii="仿宋" w:hAnsi="仿宋" w:eastAsia="仿宋" w:cs="仿宋"/>
          <w:color w:val="auto"/>
          <w:sz w:val="30"/>
          <w:szCs w:val="30"/>
          <w:highlight w:val="none"/>
          <w:u w:val="none"/>
          <w:lang w:val="en-US" w:eastAsia="zh-CN"/>
        </w:rPr>
      </w:pPr>
      <w:r>
        <w:rPr>
          <w:rFonts w:hint="default" w:ascii="Times New Roman" w:hAnsi="Times New Roman" w:eastAsia="黑体" w:cs="Times New Roman"/>
          <w:color w:val="auto"/>
          <w:sz w:val="30"/>
          <w:szCs w:val="30"/>
          <w:highlight w:val="none"/>
          <w:u w:val="none"/>
          <w:lang w:val="en-US" w:eastAsia="zh-CN"/>
        </w:rPr>
        <w:t>4</w:t>
      </w:r>
      <w:r>
        <w:rPr>
          <w:rFonts w:hint="eastAsia" w:ascii="黑体" w:hAnsi="黑体" w:eastAsia="黑体" w:cs="黑体"/>
          <w:color w:val="auto"/>
          <w:sz w:val="30"/>
          <w:szCs w:val="30"/>
          <w:highlight w:val="none"/>
          <w:u w:val="none"/>
          <w:lang w:val="en-US" w:eastAsia="zh-CN"/>
        </w:rPr>
        <w:t>.招标文件的获取</w:t>
      </w:r>
    </w:p>
    <w:p w14:paraId="20BA4800">
      <w:pPr>
        <w:keepNext w:val="0"/>
        <w:keepLines w:val="0"/>
        <w:pageBreakBefore w:val="0"/>
        <w:widowControl w:val="0"/>
        <w:numPr>
          <w:ilvl w:val="0"/>
          <w:numId w:val="0"/>
        </w:numPr>
        <w:tabs>
          <w:tab w:val="left" w:pos="0"/>
          <w:tab w:val="left" w:pos="420"/>
        </w:tabs>
        <w:kinsoku/>
        <w:wordWrap/>
        <w:overflowPunct/>
        <w:topLinePunct w:val="0"/>
        <w:autoSpaceDE/>
        <w:autoSpaceDN/>
        <w:bidi w:val="0"/>
        <w:adjustRightInd/>
        <w:snapToGrid/>
        <w:ind w:firstLine="600" w:firstLineChars="200"/>
        <w:jc w:val="both"/>
        <w:textAlignment w:val="auto"/>
        <w:outlineLvl w:val="9"/>
        <w:rPr>
          <w:rFonts w:hint="eastAsia" w:ascii="仿宋" w:hAnsi="仿宋" w:eastAsia="仿宋" w:cs="仿宋"/>
          <w:color w:val="auto"/>
          <w:sz w:val="30"/>
          <w:szCs w:val="30"/>
          <w:highlight w:val="none"/>
          <w:u w:val="none"/>
          <w:lang w:val="en-US" w:eastAsia="zh-CN"/>
        </w:rPr>
      </w:pPr>
      <w:r>
        <w:rPr>
          <w:rFonts w:hint="eastAsia" w:ascii="仿宋" w:hAnsi="仿宋" w:eastAsia="仿宋" w:cs="仿宋"/>
          <w:color w:val="auto"/>
          <w:sz w:val="30"/>
          <w:szCs w:val="30"/>
          <w:highlight w:val="none"/>
          <w:u w:val="none"/>
          <w:lang w:val="en-US" w:eastAsia="zh-CN"/>
        </w:rPr>
        <w:t>凡有意参加投标者，请于</w:t>
      </w:r>
      <w:r>
        <w:rPr>
          <w:rFonts w:hint="eastAsia" w:ascii="仿宋" w:hAnsi="仿宋" w:eastAsia="仿宋" w:cs="仿宋"/>
          <w:color w:val="auto"/>
          <w:sz w:val="30"/>
          <w:szCs w:val="30"/>
          <w:highlight w:val="none"/>
          <w:u w:val="single"/>
          <w:lang w:val="en-US" w:eastAsia="zh-CN"/>
        </w:rPr>
        <w:t>2025</w:t>
      </w:r>
      <w:r>
        <w:rPr>
          <w:rFonts w:hint="eastAsia" w:ascii="仿宋" w:hAnsi="仿宋" w:eastAsia="仿宋" w:cs="仿宋"/>
          <w:color w:val="auto"/>
          <w:sz w:val="30"/>
          <w:szCs w:val="30"/>
          <w:highlight w:val="none"/>
          <w:u w:val="none"/>
          <w:lang w:val="en-US" w:eastAsia="zh-CN"/>
        </w:rPr>
        <w:t>年</w:t>
      </w:r>
      <w:r>
        <w:rPr>
          <w:rFonts w:hint="eastAsia" w:ascii="仿宋" w:hAnsi="仿宋" w:eastAsia="仿宋" w:cs="仿宋"/>
          <w:color w:val="auto"/>
          <w:sz w:val="30"/>
          <w:szCs w:val="30"/>
          <w:highlight w:val="none"/>
          <w:u w:val="single"/>
          <w:lang w:val="en-US" w:eastAsia="zh-CN"/>
        </w:rPr>
        <w:t>2</w:t>
      </w:r>
      <w:r>
        <w:rPr>
          <w:rFonts w:hint="eastAsia" w:ascii="仿宋" w:hAnsi="仿宋" w:eastAsia="仿宋" w:cs="仿宋"/>
          <w:color w:val="auto"/>
          <w:sz w:val="30"/>
          <w:szCs w:val="30"/>
          <w:highlight w:val="none"/>
          <w:u w:val="none"/>
          <w:lang w:val="en-US" w:eastAsia="zh-CN"/>
        </w:rPr>
        <w:t>月</w:t>
      </w:r>
      <w:r>
        <w:rPr>
          <w:rFonts w:hint="eastAsia" w:ascii="仿宋" w:hAnsi="仿宋" w:eastAsia="仿宋" w:cs="仿宋"/>
          <w:color w:val="auto"/>
          <w:sz w:val="30"/>
          <w:szCs w:val="30"/>
          <w:highlight w:val="none"/>
          <w:u w:val="single"/>
          <w:lang w:val="en-US" w:eastAsia="zh-CN"/>
        </w:rPr>
        <w:t>26</w:t>
      </w:r>
      <w:r>
        <w:rPr>
          <w:rFonts w:hint="eastAsia" w:ascii="仿宋" w:hAnsi="仿宋" w:eastAsia="仿宋" w:cs="仿宋"/>
          <w:color w:val="auto"/>
          <w:sz w:val="30"/>
          <w:szCs w:val="30"/>
          <w:highlight w:val="none"/>
          <w:u w:val="none"/>
          <w:lang w:val="en-US" w:eastAsia="zh-CN"/>
        </w:rPr>
        <w:t>日至</w:t>
      </w:r>
      <w:r>
        <w:rPr>
          <w:rFonts w:hint="eastAsia" w:ascii="仿宋" w:hAnsi="仿宋" w:eastAsia="仿宋" w:cs="仿宋"/>
          <w:color w:val="auto"/>
          <w:sz w:val="30"/>
          <w:szCs w:val="30"/>
          <w:highlight w:val="none"/>
          <w:u w:val="single"/>
          <w:lang w:val="en-US" w:eastAsia="zh-CN"/>
        </w:rPr>
        <w:t>2025</w:t>
      </w:r>
      <w:r>
        <w:rPr>
          <w:rFonts w:hint="eastAsia" w:ascii="仿宋" w:hAnsi="仿宋" w:eastAsia="仿宋" w:cs="仿宋"/>
          <w:color w:val="auto"/>
          <w:sz w:val="30"/>
          <w:szCs w:val="30"/>
          <w:highlight w:val="none"/>
          <w:u w:val="none"/>
          <w:lang w:val="en-US" w:eastAsia="zh-CN"/>
        </w:rPr>
        <w:t>年</w:t>
      </w:r>
      <w:r>
        <w:rPr>
          <w:rFonts w:hint="eastAsia" w:ascii="仿宋" w:hAnsi="仿宋" w:eastAsia="仿宋" w:cs="仿宋"/>
          <w:color w:val="auto"/>
          <w:sz w:val="30"/>
          <w:szCs w:val="30"/>
          <w:highlight w:val="none"/>
          <w:u w:val="single"/>
          <w:lang w:val="en-US" w:eastAsia="zh-CN"/>
        </w:rPr>
        <w:t>2</w:t>
      </w:r>
      <w:r>
        <w:rPr>
          <w:rFonts w:hint="eastAsia" w:ascii="仿宋" w:hAnsi="仿宋" w:eastAsia="仿宋" w:cs="仿宋"/>
          <w:color w:val="auto"/>
          <w:sz w:val="30"/>
          <w:szCs w:val="30"/>
          <w:highlight w:val="none"/>
          <w:u w:val="none"/>
          <w:lang w:val="en-US" w:eastAsia="zh-CN"/>
        </w:rPr>
        <w:t>月</w:t>
      </w:r>
      <w:r>
        <w:rPr>
          <w:rFonts w:hint="eastAsia" w:ascii="仿宋" w:hAnsi="仿宋" w:eastAsia="仿宋" w:cs="仿宋"/>
          <w:color w:val="auto"/>
          <w:sz w:val="30"/>
          <w:szCs w:val="30"/>
          <w:highlight w:val="none"/>
          <w:u w:val="single"/>
          <w:lang w:val="en-US" w:eastAsia="zh-CN"/>
        </w:rPr>
        <w:t>28</w:t>
      </w:r>
      <w:r>
        <w:rPr>
          <w:rFonts w:hint="eastAsia" w:ascii="仿宋" w:hAnsi="仿宋" w:eastAsia="仿宋" w:cs="仿宋"/>
          <w:color w:val="auto"/>
          <w:sz w:val="30"/>
          <w:szCs w:val="30"/>
          <w:highlight w:val="none"/>
          <w:u w:val="none"/>
          <w:lang w:val="en-US" w:eastAsia="zh-CN"/>
        </w:rPr>
        <w:t>日，每日上午</w:t>
      </w:r>
      <w:r>
        <w:rPr>
          <w:rFonts w:hint="eastAsia" w:ascii="仿宋" w:hAnsi="仿宋" w:eastAsia="仿宋" w:cs="仿宋"/>
          <w:color w:val="auto"/>
          <w:sz w:val="30"/>
          <w:szCs w:val="30"/>
          <w:highlight w:val="none"/>
          <w:u w:val="single"/>
          <w:lang w:val="en-US" w:eastAsia="zh-CN"/>
        </w:rPr>
        <w:t>9</w:t>
      </w:r>
      <w:r>
        <w:rPr>
          <w:rFonts w:hint="eastAsia" w:ascii="仿宋" w:hAnsi="仿宋" w:eastAsia="仿宋" w:cs="仿宋"/>
          <w:color w:val="auto"/>
          <w:sz w:val="30"/>
          <w:szCs w:val="30"/>
          <w:highlight w:val="none"/>
          <w:u w:val="none"/>
          <w:lang w:val="en-US" w:eastAsia="zh-CN"/>
        </w:rPr>
        <w:t>时</w:t>
      </w:r>
      <w:r>
        <w:rPr>
          <w:rFonts w:hint="eastAsia" w:ascii="仿宋" w:hAnsi="仿宋" w:eastAsia="仿宋" w:cs="仿宋"/>
          <w:color w:val="auto"/>
          <w:sz w:val="30"/>
          <w:szCs w:val="30"/>
          <w:highlight w:val="none"/>
          <w:u w:val="single"/>
          <w:lang w:val="en-US" w:eastAsia="zh-CN"/>
        </w:rPr>
        <w:t>00</w:t>
      </w:r>
      <w:r>
        <w:rPr>
          <w:rFonts w:hint="eastAsia" w:ascii="仿宋" w:hAnsi="仿宋" w:eastAsia="仿宋" w:cs="仿宋"/>
          <w:color w:val="auto"/>
          <w:sz w:val="30"/>
          <w:szCs w:val="30"/>
          <w:highlight w:val="none"/>
          <w:u w:val="none"/>
          <w:lang w:val="en-US" w:eastAsia="zh-CN"/>
        </w:rPr>
        <w:t>分至</w:t>
      </w:r>
      <w:r>
        <w:rPr>
          <w:rFonts w:hint="eastAsia" w:ascii="仿宋" w:hAnsi="仿宋" w:eastAsia="仿宋" w:cs="仿宋"/>
          <w:color w:val="auto"/>
          <w:sz w:val="30"/>
          <w:szCs w:val="30"/>
          <w:highlight w:val="none"/>
          <w:u w:val="single"/>
          <w:lang w:val="en-US" w:eastAsia="zh-CN"/>
        </w:rPr>
        <w:t>12</w:t>
      </w:r>
      <w:r>
        <w:rPr>
          <w:rFonts w:hint="eastAsia" w:ascii="仿宋" w:hAnsi="仿宋" w:eastAsia="仿宋" w:cs="仿宋"/>
          <w:color w:val="auto"/>
          <w:sz w:val="30"/>
          <w:szCs w:val="30"/>
          <w:highlight w:val="none"/>
          <w:u w:val="none"/>
          <w:lang w:val="en-US" w:eastAsia="zh-CN"/>
        </w:rPr>
        <w:t>时</w:t>
      </w:r>
      <w:r>
        <w:rPr>
          <w:rFonts w:hint="eastAsia" w:ascii="仿宋" w:hAnsi="仿宋" w:eastAsia="仿宋" w:cs="仿宋"/>
          <w:color w:val="auto"/>
          <w:sz w:val="30"/>
          <w:szCs w:val="30"/>
          <w:highlight w:val="none"/>
          <w:u w:val="single"/>
          <w:lang w:val="en-US" w:eastAsia="zh-CN"/>
        </w:rPr>
        <w:t>00</w:t>
      </w:r>
      <w:r>
        <w:rPr>
          <w:rFonts w:hint="eastAsia" w:ascii="仿宋" w:hAnsi="仿宋" w:eastAsia="仿宋" w:cs="仿宋"/>
          <w:color w:val="auto"/>
          <w:sz w:val="30"/>
          <w:szCs w:val="30"/>
          <w:highlight w:val="none"/>
          <w:u w:val="none"/>
          <w:lang w:val="en-US" w:eastAsia="zh-CN"/>
        </w:rPr>
        <w:t>分，下午</w:t>
      </w:r>
      <w:r>
        <w:rPr>
          <w:rFonts w:hint="eastAsia" w:ascii="仿宋" w:hAnsi="仿宋" w:eastAsia="仿宋" w:cs="仿宋"/>
          <w:color w:val="auto"/>
          <w:sz w:val="30"/>
          <w:szCs w:val="30"/>
          <w:highlight w:val="none"/>
          <w:u w:val="single"/>
          <w:lang w:val="en-US" w:eastAsia="zh-CN"/>
        </w:rPr>
        <w:t>14</w:t>
      </w:r>
      <w:r>
        <w:rPr>
          <w:rFonts w:hint="eastAsia" w:ascii="仿宋" w:hAnsi="仿宋" w:eastAsia="仿宋" w:cs="仿宋"/>
          <w:color w:val="auto"/>
          <w:sz w:val="30"/>
          <w:szCs w:val="30"/>
          <w:highlight w:val="none"/>
          <w:u w:val="none"/>
          <w:lang w:val="en-US" w:eastAsia="zh-CN"/>
        </w:rPr>
        <w:t>时</w:t>
      </w:r>
      <w:r>
        <w:rPr>
          <w:rFonts w:hint="eastAsia" w:ascii="仿宋" w:hAnsi="仿宋" w:eastAsia="仿宋" w:cs="仿宋"/>
          <w:color w:val="auto"/>
          <w:sz w:val="30"/>
          <w:szCs w:val="30"/>
          <w:highlight w:val="none"/>
          <w:u w:val="single"/>
          <w:lang w:val="en-US" w:eastAsia="zh-CN"/>
        </w:rPr>
        <w:t>30</w:t>
      </w:r>
      <w:r>
        <w:rPr>
          <w:rFonts w:hint="eastAsia" w:ascii="仿宋" w:hAnsi="仿宋" w:eastAsia="仿宋" w:cs="仿宋"/>
          <w:color w:val="auto"/>
          <w:sz w:val="30"/>
          <w:szCs w:val="30"/>
          <w:highlight w:val="none"/>
          <w:u w:val="none"/>
          <w:lang w:val="en-US" w:eastAsia="zh-CN"/>
        </w:rPr>
        <w:t>分至</w:t>
      </w:r>
      <w:r>
        <w:rPr>
          <w:rFonts w:hint="eastAsia" w:ascii="仿宋" w:hAnsi="仿宋" w:eastAsia="仿宋" w:cs="仿宋"/>
          <w:color w:val="auto"/>
          <w:sz w:val="30"/>
          <w:szCs w:val="30"/>
          <w:highlight w:val="none"/>
          <w:u w:val="single"/>
          <w:lang w:val="en-US" w:eastAsia="zh-CN"/>
        </w:rPr>
        <w:t>18</w:t>
      </w:r>
      <w:r>
        <w:rPr>
          <w:rFonts w:hint="eastAsia" w:ascii="仿宋" w:hAnsi="仿宋" w:eastAsia="仿宋" w:cs="仿宋"/>
          <w:color w:val="auto"/>
          <w:sz w:val="30"/>
          <w:szCs w:val="30"/>
          <w:highlight w:val="none"/>
          <w:u w:val="none"/>
          <w:lang w:val="en-US" w:eastAsia="zh-CN"/>
        </w:rPr>
        <w:t>时</w:t>
      </w:r>
      <w:r>
        <w:rPr>
          <w:rFonts w:hint="eastAsia" w:ascii="仿宋" w:hAnsi="仿宋" w:eastAsia="仿宋" w:cs="仿宋"/>
          <w:color w:val="auto"/>
          <w:sz w:val="30"/>
          <w:szCs w:val="30"/>
          <w:highlight w:val="none"/>
          <w:u w:val="single"/>
          <w:lang w:val="en-US" w:eastAsia="zh-CN"/>
        </w:rPr>
        <w:t>00</w:t>
      </w:r>
      <w:r>
        <w:rPr>
          <w:rFonts w:hint="eastAsia" w:ascii="仿宋" w:hAnsi="仿宋" w:eastAsia="仿宋" w:cs="仿宋"/>
          <w:color w:val="auto"/>
          <w:sz w:val="30"/>
          <w:szCs w:val="30"/>
          <w:highlight w:val="none"/>
          <w:u w:val="none"/>
          <w:lang w:val="en-US" w:eastAsia="zh-CN"/>
        </w:rPr>
        <w:t>分，在</w:t>
      </w:r>
      <w:r>
        <w:rPr>
          <w:rFonts w:hint="eastAsia" w:ascii="仿宋" w:hAnsi="仿宋" w:eastAsia="仿宋" w:cs="仿宋"/>
          <w:color w:val="auto"/>
          <w:sz w:val="30"/>
          <w:szCs w:val="30"/>
          <w:highlight w:val="none"/>
          <w:u w:val="single"/>
          <w:lang w:val="en-US" w:eastAsia="zh-CN"/>
        </w:rPr>
        <w:t>贵州高速黔通建设工程有限公司谢通门分公司</w:t>
      </w:r>
      <w:r>
        <w:rPr>
          <w:rFonts w:hint="eastAsia" w:ascii="仿宋" w:hAnsi="仿宋" w:eastAsia="仿宋" w:cs="仿宋"/>
          <w:color w:val="auto"/>
          <w:sz w:val="30"/>
          <w:szCs w:val="30"/>
          <w:highlight w:val="none"/>
          <w:u w:val="none"/>
          <w:lang w:val="en-US" w:eastAsia="zh-CN"/>
        </w:rPr>
        <w:t>持单位介绍信和经办人身份证（或劳务队伍负责人持本人身份证）领取招标文件。</w:t>
      </w:r>
    </w:p>
    <w:p w14:paraId="6657B7F6">
      <w:pPr>
        <w:keepNext w:val="0"/>
        <w:keepLines w:val="0"/>
        <w:pageBreakBefore w:val="0"/>
        <w:widowControl w:val="0"/>
        <w:numPr>
          <w:ilvl w:val="0"/>
          <w:numId w:val="0"/>
        </w:numPr>
        <w:tabs>
          <w:tab w:val="left" w:pos="0"/>
          <w:tab w:val="left" w:pos="420"/>
        </w:tabs>
        <w:kinsoku/>
        <w:wordWrap/>
        <w:overflowPunct/>
        <w:topLinePunct w:val="0"/>
        <w:autoSpaceDE/>
        <w:autoSpaceDN/>
        <w:bidi w:val="0"/>
        <w:adjustRightInd/>
        <w:snapToGrid/>
        <w:ind w:leftChars="0"/>
        <w:jc w:val="both"/>
        <w:textAlignment w:val="auto"/>
        <w:outlineLvl w:val="9"/>
        <w:rPr>
          <w:rFonts w:hint="eastAsia" w:ascii="仿宋" w:hAnsi="仿宋" w:eastAsia="仿宋" w:cs="仿宋"/>
          <w:color w:val="auto"/>
          <w:sz w:val="30"/>
          <w:szCs w:val="30"/>
          <w:highlight w:val="none"/>
          <w:u w:val="none"/>
          <w:lang w:val="en-US" w:eastAsia="zh-CN"/>
        </w:rPr>
      </w:pPr>
      <w:r>
        <w:rPr>
          <w:rFonts w:hint="default" w:ascii="Times New Roman" w:hAnsi="Times New Roman" w:eastAsia="黑体" w:cs="Times New Roman"/>
          <w:color w:val="auto"/>
          <w:sz w:val="30"/>
          <w:szCs w:val="30"/>
          <w:highlight w:val="none"/>
          <w:u w:val="none"/>
          <w:lang w:val="en-US" w:eastAsia="zh-CN"/>
        </w:rPr>
        <w:t>5</w:t>
      </w:r>
      <w:r>
        <w:rPr>
          <w:rFonts w:hint="eastAsia" w:ascii="黑体" w:hAnsi="黑体" w:eastAsia="黑体" w:cs="黑体"/>
          <w:color w:val="auto"/>
          <w:sz w:val="30"/>
          <w:szCs w:val="30"/>
          <w:highlight w:val="none"/>
          <w:u w:val="none"/>
          <w:lang w:val="en-US" w:eastAsia="zh-CN"/>
        </w:rPr>
        <w:t>.投标文件的递交及相关事宜</w:t>
      </w:r>
    </w:p>
    <w:p w14:paraId="4E04CC6E">
      <w:pPr>
        <w:keepNext w:val="0"/>
        <w:keepLines w:val="0"/>
        <w:pageBreakBefore w:val="0"/>
        <w:widowControl w:val="0"/>
        <w:numPr>
          <w:ilvl w:val="0"/>
          <w:numId w:val="0"/>
        </w:numPr>
        <w:tabs>
          <w:tab w:val="left" w:pos="0"/>
          <w:tab w:val="left" w:pos="420"/>
        </w:tabs>
        <w:kinsoku/>
        <w:wordWrap/>
        <w:overflowPunct/>
        <w:topLinePunct w:val="0"/>
        <w:autoSpaceDE/>
        <w:autoSpaceDN/>
        <w:bidi w:val="0"/>
        <w:adjustRightInd/>
        <w:snapToGrid/>
        <w:ind w:firstLine="600" w:firstLineChars="200"/>
        <w:jc w:val="both"/>
        <w:textAlignment w:val="auto"/>
        <w:outlineLvl w:val="9"/>
        <w:rPr>
          <w:rFonts w:hint="eastAsia" w:ascii="仿宋" w:hAnsi="仿宋" w:eastAsia="仿宋" w:cs="仿宋"/>
          <w:color w:val="auto"/>
          <w:sz w:val="30"/>
          <w:szCs w:val="30"/>
          <w:highlight w:val="none"/>
          <w:u w:val="none"/>
          <w:lang w:val="en-US" w:eastAsia="zh-CN"/>
        </w:rPr>
      </w:pPr>
      <w:r>
        <w:rPr>
          <w:rFonts w:hint="eastAsia" w:ascii="仿宋" w:hAnsi="仿宋" w:eastAsia="仿宋" w:cs="仿宋"/>
          <w:color w:val="auto"/>
          <w:sz w:val="30"/>
          <w:szCs w:val="30"/>
          <w:highlight w:val="none"/>
          <w:u w:val="none"/>
          <w:lang w:val="en-US" w:eastAsia="zh-CN"/>
        </w:rPr>
        <w:t>投标文件递交的截止时间为</w:t>
      </w:r>
      <w:r>
        <w:rPr>
          <w:rFonts w:hint="eastAsia" w:ascii="仿宋" w:hAnsi="仿宋" w:eastAsia="仿宋" w:cs="仿宋"/>
          <w:color w:val="auto"/>
          <w:sz w:val="30"/>
          <w:szCs w:val="30"/>
          <w:highlight w:val="none"/>
          <w:u w:val="single"/>
          <w:lang w:val="en-US" w:eastAsia="zh-CN"/>
        </w:rPr>
        <w:t>2025</w:t>
      </w:r>
      <w:r>
        <w:rPr>
          <w:rFonts w:hint="eastAsia" w:ascii="仿宋" w:hAnsi="仿宋" w:eastAsia="仿宋" w:cs="仿宋"/>
          <w:color w:val="auto"/>
          <w:sz w:val="30"/>
          <w:szCs w:val="30"/>
          <w:highlight w:val="none"/>
          <w:u w:val="none"/>
          <w:lang w:val="en-US" w:eastAsia="zh-CN"/>
        </w:rPr>
        <w:t>年</w:t>
      </w:r>
      <w:r>
        <w:rPr>
          <w:rFonts w:hint="eastAsia" w:ascii="仿宋" w:hAnsi="仿宋" w:eastAsia="仿宋" w:cs="仿宋"/>
          <w:color w:val="auto"/>
          <w:sz w:val="30"/>
          <w:szCs w:val="30"/>
          <w:highlight w:val="none"/>
          <w:u w:val="single"/>
          <w:lang w:val="en-US" w:eastAsia="zh-CN"/>
        </w:rPr>
        <w:t>3</w:t>
      </w:r>
      <w:r>
        <w:rPr>
          <w:rFonts w:hint="eastAsia" w:ascii="仿宋" w:hAnsi="仿宋" w:eastAsia="仿宋" w:cs="仿宋"/>
          <w:color w:val="auto"/>
          <w:sz w:val="30"/>
          <w:szCs w:val="30"/>
          <w:highlight w:val="none"/>
          <w:u w:val="none"/>
          <w:lang w:val="en-US" w:eastAsia="zh-CN"/>
        </w:rPr>
        <w:t>月</w:t>
      </w:r>
      <w:r>
        <w:rPr>
          <w:rFonts w:hint="eastAsia" w:ascii="仿宋" w:hAnsi="仿宋" w:eastAsia="仿宋" w:cs="仿宋"/>
          <w:color w:val="auto"/>
          <w:sz w:val="30"/>
          <w:szCs w:val="30"/>
          <w:highlight w:val="none"/>
          <w:u w:val="single"/>
          <w:lang w:val="en-US" w:eastAsia="zh-CN"/>
        </w:rPr>
        <w:t>1</w:t>
      </w:r>
      <w:r>
        <w:rPr>
          <w:rFonts w:hint="eastAsia" w:ascii="仿宋" w:hAnsi="仿宋" w:eastAsia="仿宋" w:cs="仿宋"/>
          <w:color w:val="auto"/>
          <w:sz w:val="30"/>
          <w:szCs w:val="30"/>
          <w:highlight w:val="none"/>
          <w:u w:val="none"/>
          <w:lang w:val="en-US" w:eastAsia="zh-CN"/>
        </w:rPr>
        <w:t>日</w:t>
      </w:r>
      <w:r>
        <w:rPr>
          <w:rFonts w:hint="eastAsia" w:ascii="仿宋" w:hAnsi="仿宋" w:eastAsia="仿宋" w:cs="仿宋"/>
          <w:color w:val="auto"/>
          <w:sz w:val="30"/>
          <w:szCs w:val="30"/>
          <w:highlight w:val="none"/>
          <w:u w:val="single"/>
          <w:lang w:val="en-US" w:eastAsia="zh-CN"/>
        </w:rPr>
        <w:t>10</w:t>
      </w:r>
      <w:r>
        <w:rPr>
          <w:rFonts w:hint="eastAsia" w:ascii="仿宋" w:hAnsi="仿宋" w:eastAsia="仿宋" w:cs="仿宋"/>
          <w:color w:val="auto"/>
          <w:sz w:val="30"/>
          <w:szCs w:val="30"/>
          <w:highlight w:val="none"/>
          <w:u w:val="none"/>
          <w:lang w:val="en-US" w:eastAsia="zh-CN"/>
        </w:rPr>
        <w:t>时</w:t>
      </w:r>
      <w:r>
        <w:rPr>
          <w:rFonts w:hint="eastAsia" w:ascii="仿宋" w:hAnsi="仿宋" w:eastAsia="仿宋" w:cs="仿宋"/>
          <w:color w:val="auto"/>
          <w:sz w:val="30"/>
          <w:szCs w:val="30"/>
          <w:highlight w:val="none"/>
          <w:u w:val="single"/>
          <w:lang w:val="en-US" w:eastAsia="zh-CN"/>
        </w:rPr>
        <w:t>00</w:t>
      </w:r>
      <w:r>
        <w:rPr>
          <w:rFonts w:hint="eastAsia" w:ascii="仿宋" w:hAnsi="仿宋" w:eastAsia="仿宋" w:cs="仿宋"/>
          <w:color w:val="auto"/>
          <w:sz w:val="30"/>
          <w:szCs w:val="30"/>
          <w:highlight w:val="none"/>
          <w:u w:val="none"/>
          <w:lang w:val="en-US" w:eastAsia="zh-CN"/>
        </w:rPr>
        <w:t>分，投标人应于</w:t>
      </w:r>
      <w:r>
        <w:rPr>
          <w:rFonts w:hint="eastAsia" w:ascii="仿宋" w:hAnsi="仿宋" w:eastAsia="仿宋" w:cs="仿宋"/>
          <w:color w:val="auto"/>
          <w:sz w:val="30"/>
          <w:szCs w:val="30"/>
          <w:highlight w:val="none"/>
          <w:u w:val="single"/>
          <w:lang w:val="en-US" w:eastAsia="zh-CN"/>
        </w:rPr>
        <w:t>2025</w:t>
      </w:r>
      <w:r>
        <w:rPr>
          <w:rFonts w:hint="eastAsia" w:ascii="仿宋" w:hAnsi="仿宋" w:eastAsia="仿宋" w:cs="仿宋"/>
          <w:color w:val="auto"/>
          <w:sz w:val="30"/>
          <w:szCs w:val="30"/>
          <w:highlight w:val="none"/>
          <w:u w:val="none"/>
          <w:lang w:val="en-US" w:eastAsia="zh-CN"/>
        </w:rPr>
        <w:t>年</w:t>
      </w:r>
      <w:r>
        <w:rPr>
          <w:rFonts w:hint="eastAsia" w:ascii="仿宋" w:hAnsi="仿宋" w:eastAsia="仿宋" w:cs="仿宋"/>
          <w:color w:val="auto"/>
          <w:sz w:val="30"/>
          <w:szCs w:val="30"/>
          <w:highlight w:val="none"/>
          <w:u w:val="single"/>
          <w:lang w:val="en-US" w:eastAsia="zh-CN"/>
        </w:rPr>
        <w:t>3</w:t>
      </w:r>
      <w:r>
        <w:rPr>
          <w:rFonts w:hint="eastAsia" w:ascii="仿宋" w:hAnsi="仿宋" w:eastAsia="仿宋" w:cs="仿宋"/>
          <w:color w:val="auto"/>
          <w:sz w:val="30"/>
          <w:szCs w:val="30"/>
          <w:highlight w:val="none"/>
          <w:u w:val="none"/>
          <w:lang w:val="en-US" w:eastAsia="zh-CN"/>
        </w:rPr>
        <w:t>月</w:t>
      </w:r>
      <w:r>
        <w:rPr>
          <w:rFonts w:hint="eastAsia" w:ascii="仿宋" w:hAnsi="仿宋" w:eastAsia="仿宋" w:cs="仿宋"/>
          <w:color w:val="auto"/>
          <w:sz w:val="30"/>
          <w:szCs w:val="30"/>
          <w:highlight w:val="none"/>
          <w:u w:val="single"/>
          <w:lang w:val="en-US" w:eastAsia="zh-CN"/>
        </w:rPr>
        <w:t>1</w:t>
      </w:r>
      <w:r>
        <w:rPr>
          <w:rFonts w:hint="eastAsia" w:ascii="仿宋" w:hAnsi="仿宋" w:eastAsia="仿宋" w:cs="仿宋"/>
          <w:color w:val="auto"/>
          <w:sz w:val="30"/>
          <w:szCs w:val="30"/>
          <w:highlight w:val="none"/>
          <w:u w:val="none"/>
          <w:lang w:val="en-US" w:eastAsia="zh-CN"/>
        </w:rPr>
        <w:t>日</w:t>
      </w:r>
      <w:r>
        <w:rPr>
          <w:rFonts w:hint="eastAsia" w:ascii="仿宋" w:hAnsi="仿宋" w:eastAsia="仿宋" w:cs="仿宋"/>
          <w:color w:val="auto"/>
          <w:sz w:val="30"/>
          <w:szCs w:val="30"/>
          <w:highlight w:val="none"/>
          <w:u w:val="single"/>
          <w:lang w:val="en-US" w:eastAsia="zh-CN"/>
        </w:rPr>
        <w:t>10</w:t>
      </w:r>
      <w:r>
        <w:rPr>
          <w:rFonts w:hint="eastAsia" w:ascii="仿宋" w:hAnsi="仿宋" w:eastAsia="仿宋" w:cs="仿宋"/>
          <w:color w:val="auto"/>
          <w:sz w:val="30"/>
          <w:szCs w:val="30"/>
          <w:highlight w:val="none"/>
          <w:u w:val="none"/>
          <w:lang w:val="en-US" w:eastAsia="zh-CN"/>
        </w:rPr>
        <w:t>时</w:t>
      </w:r>
      <w:r>
        <w:rPr>
          <w:rFonts w:hint="eastAsia" w:ascii="仿宋" w:hAnsi="仿宋" w:eastAsia="仿宋" w:cs="仿宋"/>
          <w:color w:val="auto"/>
          <w:sz w:val="30"/>
          <w:szCs w:val="30"/>
          <w:highlight w:val="none"/>
          <w:u w:val="single"/>
          <w:lang w:val="en-US" w:eastAsia="zh-CN"/>
        </w:rPr>
        <w:t xml:space="preserve"> 00</w:t>
      </w:r>
      <w:r>
        <w:rPr>
          <w:rFonts w:hint="eastAsia" w:ascii="仿宋" w:hAnsi="仿宋" w:eastAsia="仿宋" w:cs="仿宋"/>
          <w:color w:val="auto"/>
          <w:sz w:val="30"/>
          <w:szCs w:val="30"/>
          <w:highlight w:val="none"/>
          <w:u w:val="none"/>
          <w:lang w:val="en-US" w:eastAsia="zh-CN"/>
        </w:rPr>
        <w:t>分前将投标文件递交至</w:t>
      </w:r>
      <w:r>
        <w:rPr>
          <w:rFonts w:hint="eastAsia" w:ascii="仿宋" w:hAnsi="仿宋" w:eastAsia="仿宋" w:cs="仿宋"/>
          <w:color w:val="auto"/>
          <w:sz w:val="30"/>
          <w:szCs w:val="30"/>
          <w:highlight w:val="none"/>
          <w:u w:val="single"/>
          <w:lang w:val="en-US" w:eastAsia="zh-CN"/>
        </w:rPr>
        <w:t>贵州高速黔通建设工程有限公司谢通门分公司</w:t>
      </w:r>
      <w:r>
        <w:rPr>
          <w:rFonts w:hint="eastAsia" w:ascii="仿宋" w:hAnsi="仿宋" w:eastAsia="仿宋" w:cs="仿宋"/>
          <w:color w:val="auto"/>
          <w:sz w:val="30"/>
          <w:szCs w:val="30"/>
          <w:highlight w:val="none"/>
          <w:u w:val="none"/>
          <w:lang w:val="en-US" w:eastAsia="zh-CN"/>
        </w:rPr>
        <w:t>。</w:t>
      </w:r>
    </w:p>
    <w:p w14:paraId="62A0D6E7">
      <w:pPr>
        <w:keepNext w:val="0"/>
        <w:keepLines w:val="0"/>
        <w:pageBreakBefore w:val="0"/>
        <w:widowControl w:val="0"/>
        <w:numPr>
          <w:ilvl w:val="0"/>
          <w:numId w:val="0"/>
        </w:numPr>
        <w:tabs>
          <w:tab w:val="left" w:pos="0"/>
          <w:tab w:val="left" w:pos="420"/>
        </w:tabs>
        <w:kinsoku/>
        <w:wordWrap/>
        <w:overflowPunct/>
        <w:topLinePunct w:val="0"/>
        <w:autoSpaceDE/>
        <w:autoSpaceDN/>
        <w:bidi w:val="0"/>
        <w:adjustRightInd/>
        <w:snapToGrid/>
        <w:ind w:firstLine="600" w:firstLineChars="200"/>
        <w:jc w:val="both"/>
        <w:textAlignment w:val="auto"/>
        <w:outlineLvl w:val="9"/>
        <w:rPr>
          <w:rFonts w:hint="eastAsia" w:ascii="仿宋" w:hAnsi="仿宋" w:eastAsia="仿宋" w:cs="仿宋"/>
          <w:color w:val="auto"/>
          <w:sz w:val="30"/>
          <w:szCs w:val="30"/>
          <w:highlight w:val="none"/>
          <w:u w:val="none"/>
          <w:lang w:val="en-US" w:eastAsia="zh-CN"/>
        </w:rPr>
      </w:pPr>
      <w:r>
        <w:rPr>
          <w:rFonts w:hint="eastAsia" w:ascii="仿宋" w:hAnsi="仿宋" w:eastAsia="仿宋" w:cs="仿宋"/>
          <w:color w:val="auto"/>
          <w:sz w:val="30"/>
          <w:szCs w:val="30"/>
          <w:highlight w:val="none"/>
          <w:u w:val="none"/>
          <w:lang w:val="en-US" w:eastAsia="zh-CN"/>
        </w:rPr>
        <w:t>逾期送达的、未送达指定地点的或不按招标文件要求密封的投标文件，招标人将予以拒收。</w:t>
      </w:r>
    </w:p>
    <w:p w14:paraId="5B34B032">
      <w:pPr>
        <w:keepNext w:val="0"/>
        <w:keepLines w:val="0"/>
        <w:pageBreakBefore w:val="0"/>
        <w:widowControl w:val="0"/>
        <w:numPr>
          <w:ilvl w:val="0"/>
          <w:numId w:val="0"/>
        </w:numPr>
        <w:tabs>
          <w:tab w:val="left" w:pos="0"/>
          <w:tab w:val="left" w:pos="420"/>
        </w:tabs>
        <w:kinsoku/>
        <w:wordWrap/>
        <w:overflowPunct/>
        <w:topLinePunct w:val="0"/>
        <w:autoSpaceDE/>
        <w:autoSpaceDN/>
        <w:bidi w:val="0"/>
        <w:adjustRightInd/>
        <w:snapToGrid/>
        <w:ind w:leftChars="0"/>
        <w:jc w:val="both"/>
        <w:textAlignment w:val="auto"/>
        <w:outlineLvl w:val="9"/>
        <w:rPr>
          <w:rFonts w:hint="eastAsia" w:ascii="黑体" w:hAnsi="黑体" w:eastAsia="黑体" w:cs="黑体"/>
          <w:color w:val="auto"/>
          <w:sz w:val="30"/>
          <w:szCs w:val="30"/>
          <w:highlight w:val="none"/>
          <w:u w:val="none"/>
          <w:lang w:val="en-US" w:eastAsia="zh-CN"/>
        </w:rPr>
      </w:pPr>
      <w:r>
        <w:rPr>
          <w:rFonts w:hint="default" w:ascii="Times New Roman" w:hAnsi="Times New Roman" w:eastAsia="黑体" w:cs="Times New Roman"/>
          <w:color w:val="auto"/>
          <w:sz w:val="30"/>
          <w:szCs w:val="30"/>
          <w:highlight w:val="none"/>
          <w:u w:val="none"/>
          <w:lang w:val="en-US" w:eastAsia="zh-CN"/>
        </w:rPr>
        <w:t>6</w:t>
      </w:r>
      <w:r>
        <w:rPr>
          <w:rFonts w:hint="eastAsia" w:ascii="黑体" w:hAnsi="黑体" w:eastAsia="黑体" w:cs="黑体"/>
          <w:color w:val="auto"/>
          <w:sz w:val="30"/>
          <w:szCs w:val="30"/>
          <w:highlight w:val="none"/>
          <w:u w:val="none"/>
          <w:lang w:val="en-US" w:eastAsia="zh-CN"/>
        </w:rPr>
        <w:t>.发布公告的媒介</w:t>
      </w:r>
    </w:p>
    <w:p w14:paraId="792970DA">
      <w:pPr>
        <w:keepNext w:val="0"/>
        <w:keepLines w:val="0"/>
        <w:pageBreakBefore w:val="0"/>
        <w:widowControl w:val="0"/>
        <w:numPr>
          <w:ilvl w:val="0"/>
          <w:numId w:val="0"/>
        </w:numPr>
        <w:tabs>
          <w:tab w:val="left" w:pos="0"/>
          <w:tab w:val="left" w:pos="420"/>
        </w:tabs>
        <w:kinsoku/>
        <w:wordWrap/>
        <w:overflowPunct/>
        <w:topLinePunct w:val="0"/>
        <w:autoSpaceDE/>
        <w:autoSpaceDN/>
        <w:bidi w:val="0"/>
        <w:adjustRightInd/>
        <w:snapToGrid/>
        <w:ind w:firstLine="600" w:firstLineChars="200"/>
        <w:jc w:val="both"/>
        <w:textAlignment w:val="auto"/>
        <w:outlineLvl w:val="9"/>
        <w:rPr>
          <w:rFonts w:hint="eastAsia" w:ascii="仿宋" w:hAnsi="仿宋" w:eastAsia="仿宋" w:cs="仿宋"/>
          <w:color w:val="auto"/>
          <w:sz w:val="30"/>
          <w:szCs w:val="30"/>
          <w:highlight w:val="none"/>
          <w:u w:val="none"/>
          <w:lang w:val="en-US" w:eastAsia="zh-CN"/>
        </w:rPr>
      </w:pPr>
      <w:r>
        <w:rPr>
          <w:rFonts w:hint="eastAsia" w:ascii="仿宋" w:hAnsi="仿宋" w:eastAsia="仿宋" w:cs="仿宋"/>
          <w:color w:val="auto"/>
          <w:sz w:val="30"/>
          <w:szCs w:val="30"/>
          <w:highlight w:val="none"/>
          <w:u w:val="none"/>
          <w:lang w:val="en-US" w:eastAsia="zh-CN"/>
        </w:rPr>
        <w:t>本次招标公告在</w:t>
      </w:r>
      <w:r>
        <w:rPr>
          <w:rFonts w:hint="eastAsia" w:ascii="仿宋" w:hAnsi="仿宋" w:eastAsia="仿宋" w:cs="仿宋"/>
          <w:color w:val="auto"/>
          <w:sz w:val="30"/>
          <w:szCs w:val="30"/>
          <w:highlight w:val="none"/>
          <w:u w:val="single"/>
          <w:lang w:val="en-US" w:eastAsia="zh-CN"/>
        </w:rPr>
        <w:t>贵州省公路建设养护集团有限公司官网（http://www.gzjyjt.com/）</w:t>
      </w:r>
      <w:r>
        <w:rPr>
          <w:rFonts w:hint="eastAsia" w:ascii="仿宋" w:hAnsi="仿宋" w:eastAsia="仿宋" w:cs="仿宋"/>
          <w:color w:val="auto"/>
          <w:sz w:val="30"/>
          <w:szCs w:val="30"/>
          <w:highlight w:val="none"/>
          <w:u w:val="none"/>
          <w:lang w:val="en-US" w:eastAsia="zh-CN"/>
        </w:rPr>
        <w:t>上发布。</w:t>
      </w:r>
    </w:p>
    <w:p w14:paraId="2F366428">
      <w:pPr>
        <w:keepNext w:val="0"/>
        <w:keepLines w:val="0"/>
        <w:pageBreakBefore w:val="0"/>
        <w:widowControl w:val="0"/>
        <w:numPr>
          <w:ilvl w:val="0"/>
          <w:numId w:val="0"/>
        </w:numPr>
        <w:tabs>
          <w:tab w:val="left" w:pos="0"/>
          <w:tab w:val="left" w:pos="420"/>
        </w:tabs>
        <w:kinsoku/>
        <w:wordWrap/>
        <w:overflowPunct/>
        <w:topLinePunct w:val="0"/>
        <w:autoSpaceDE/>
        <w:autoSpaceDN/>
        <w:bidi w:val="0"/>
        <w:adjustRightInd/>
        <w:snapToGrid/>
        <w:ind w:leftChars="0"/>
        <w:jc w:val="both"/>
        <w:textAlignment w:val="auto"/>
        <w:outlineLvl w:val="9"/>
        <w:rPr>
          <w:rFonts w:hint="eastAsia" w:ascii="仿宋" w:hAnsi="仿宋" w:eastAsia="仿宋" w:cs="仿宋"/>
          <w:color w:val="auto"/>
          <w:sz w:val="30"/>
          <w:szCs w:val="30"/>
          <w:highlight w:val="none"/>
          <w:u w:val="none"/>
          <w:lang w:val="en-US" w:eastAsia="zh-CN"/>
        </w:rPr>
      </w:pPr>
      <w:r>
        <w:rPr>
          <w:rFonts w:hint="default" w:ascii="Times New Roman" w:hAnsi="Times New Roman" w:eastAsia="黑体" w:cs="Times New Roman"/>
          <w:color w:val="auto"/>
          <w:sz w:val="30"/>
          <w:szCs w:val="30"/>
          <w:highlight w:val="none"/>
          <w:u w:val="none"/>
          <w:lang w:val="en-US" w:eastAsia="zh-CN"/>
        </w:rPr>
        <w:t>7</w:t>
      </w:r>
      <w:r>
        <w:rPr>
          <w:rFonts w:hint="eastAsia" w:ascii="黑体" w:hAnsi="黑体" w:eastAsia="黑体" w:cs="黑体"/>
          <w:color w:val="auto"/>
          <w:sz w:val="30"/>
          <w:szCs w:val="30"/>
          <w:highlight w:val="none"/>
          <w:u w:val="none"/>
          <w:lang w:val="en-US" w:eastAsia="zh-CN"/>
        </w:rPr>
        <w:t>.联系方式</w:t>
      </w:r>
    </w:p>
    <w:p w14:paraId="6BC3BB88">
      <w:pPr>
        <w:keepNext w:val="0"/>
        <w:keepLines w:val="0"/>
        <w:pageBreakBefore w:val="0"/>
        <w:widowControl w:val="0"/>
        <w:numPr>
          <w:ilvl w:val="0"/>
          <w:numId w:val="0"/>
        </w:numPr>
        <w:tabs>
          <w:tab w:val="left" w:pos="0"/>
          <w:tab w:val="left" w:pos="420"/>
        </w:tabs>
        <w:kinsoku/>
        <w:wordWrap/>
        <w:overflowPunct/>
        <w:topLinePunct w:val="0"/>
        <w:autoSpaceDE/>
        <w:autoSpaceDN/>
        <w:bidi w:val="0"/>
        <w:adjustRightInd/>
        <w:snapToGrid/>
        <w:ind w:firstLine="600" w:firstLineChars="200"/>
        <w:jc w:val="both"/>
        <w:textAlignment w:val="auto"/>
        <w:outlineLvl w:val="9"/>
        <w:rPr>
          <w:rFonts w:hint="default" w:ascii="仿宋" w:hAnsi="仿宋" w:eastAsia="仿宋" w:cs="仿宋"/>
          <w:color w:val="auto"/>
          <w:sz w:val="30"/>
          <w:szCs w:val="30"/>
          <w:highlight w:val="none"/>
          <w:u w:val="none"/>
          <w:lang w:val="en-US" w:eastAsia="zh-CN"/>
        </w:rPr>
      </w:pPr>
      <w:r>
        <w:rPr>
          <w:rFonts w:hint="eastAsia" w:ascii="仿宋" w:hAnsi="仿宋" w:eastAsia="仿宋" w:cs="仿宋"/>
          <w:color w:val="auto"/>
          <w:sz w:val="30"/>
          <w:szCs w:val="30"/>
          <w:highlight w:val="none"/>
          <w:lang w:val="en-US" w:eastAsia="zh-CN"/>
        </w:rPr>
        <w:t>负责</w:t>
      </w:r>
      <w:r>
        <w:rPr>
          <w:rFonts w:hint="eastAsia" w:ascii="仿宋" w:hAnsi="仿宋" w:eastAsia="仿宋" w:cs="仿宋"/>
          <w:color w:val="auto"/>
          <w:sz w:val="30"/>
          <w:szCs w:val="30"/>
          <w:highlight w:val="none"/>
          <w:u w:val="none"/>
          <w:lang w:val="en-US" w:eastAsia="zh-CN"/>
        </w:rPr>
        <w:t>单位：贵州高速黔通建设工程有限公司谢通门分公司</w:t>
      </w:r>
    </w:p>
    <w:p w14:paraId="28A099B4">
      <w:pPr>
        <w:keepNext w:val="0"/>
        <w:keepLines w:val="0"/>
        <w:pageBreakBefore w:val="0"/>
        <w:widowControl w:val="0"/>
        <w:numPr>
          <w:ilvl w:val="0"/>
          <w:numId w:val="0"/>
        </w:numPr>
        <w:tabs>
          <w:tab w:val="left" w:pos="0"/>
          <w:tab w:val="left" w:pos="420"/>
        </w:tabs>
        <w:kinsoku/>
        <w:wordWrap/>
        <w:overflowPunct/>
        <w:topLinePunct w:val="0"/>
        <w:autoSpaceDE/>
        <w:autoSpaceDN/>
        <w:bidi w:val="0"/>
        <w:adjustRightInd/>
        <w:snapToGrid/>
        <w:ind w:left="596" w:leftChars="284" w:firstLine="0" w:firstLineChars="0"/>
        <w:jc w:val="both"/>
        <w:textAlignment w:val="auto"/>
        <w:outlineLvl w:val="9"/>
        <w:rPr>
          <w:rFonts w:hint="eastAsia" w:ascii="仿宋" w:hAnsi="仿宋" w:eastAsia="仿宋" w:cs="仿宋"/>
          <w:color w:val="auto"/>
          <w:sz w:val="30"/>
          <w:szCs w:val="30"/>
          <w:highlight w:val="none"/>
          <w:u w:val="none"/>
          <w:lang w:val="en-US" w:eastAsia="zh-CN"/>
        </w:rPr>
      </w:pPr>
      <w:r>
        <w:rPr>
          <w:rFonts w:hint="eastAsia" w:ascii="仿宋" w:hAnsi="仿宋" w:eastAsia="仿宋" w:cs="仿宋"/>
          <w:color w:val="auto"/>
          <w:sz w:val="30"/>
          <w:szCs w:val="30"/>
          <w:highlight w:val="none"/>
          <w:u w:val="none"/>
          <w:lang w:val="en-US" w:eastAsia="zh-CN"/>
        </w:rPr>
        <w:t>地  址：</w:t>
      </w:r>
      <w:r>
        <w:rPr>
          <w:rFonts w:hint="eastAsia" w:ascii="仿宋" w:hAnsi="仿宋" w:eastAsia="仿宋" w:cs="仿宋"/>
          <w:color w:val="auto"/>
          <w:sz w:val="30"/>
          <w:szCs w:val="30"/>
          <w:highlight w:val="none"/>
          <w:u w:val="single"/>
          <w:lang w:val="en-US" w:eastAsia="zh-CN"/>
        </w:rPr>
        <w:t>贵州高速黔通建设工程有限公司谢通门分公司</w:t>
      </w:r>
      <w:r>
        <w:rPr>
          <w:rFonts w:hint="eastAsia" w:ascii="仿宋" w:hAnsi="仿宋" w:eastAsia="仿宋" w:cs="仿宋"/>
          <w:color w:val="auto"/>
          <w:sz w:val="30"/>
          <w:szCs w:val="30"/>
          <w:highlight w:val="none"/>
          <w:u w:val="none"/>
          <w:lang w:val="en-US" w:eastAsia="zh-CN"/>
        </w:rPr>
        <w:t xml:space="preserve">   </w:t>
      </w:r>
    </w:p>
    <w:p w14:paraId="13F40288">
      <w:pPr>
        <w:keepNext w:val="0"/>
        <w:keepLines w:val="0"/>
        <w:pageBreakBefore w:val="0"/>
        <w:widowControl w:val="0"/>
        <w:numPr>
          <w:ilvl w:val="0"/>
          <w:numId w:val="0"/>
        </w:numPr>
        <w:tabs>
          <w:tab w:val="left" w:pos="0"/>
          <w:tab w:val="left" w:pos="420"/>
        </w:tabs>
        <w:kinsoku/>
        <w:wordWrap/>
        <w:overflowPunct/>
        <w:topLinePunct w:val="0"/>
        <w:autoSpaceDE/>
        <w:autoSpaceDN/>
        <w:bidi w:val="0"/>
        <w:adjustRightInd/>
        <w:snapToGrid/>
        <w:ind w:left="596" w:leftChars="284" w:firstLine="0" w:firstLineChars="0"/>
        <w:jc w:val="both"/>
        <w:textAlignment w:val="auto"/>
        <w:outlineLvl w:val="9"/>
        <w:rPr>
          <w:rFonts w:hint="eastAsia" w:ascii="仿宋" w:hAnsi="仿宋" w:eastAsia="仿宋" w:cs="仿宋"/>
          <w:color w:val="auto"/>
          <w:sz w:val="30"/>
          <w:szCs w:val="30"/>
          <w:highlight w:val="none"/>
          <w:u w:val="single"/>
          <w:lang w:val="en-US" w:eastAsia="zh-CN"/>
        </w:rPr>
      </w:pPr>
      <w:r>
        <w:rPr>
          <w:rFonts w:hint="eastAsia" w:ascii="仿宋" w:hAnsi="仿宋" w:eastAsia="仿宋" w:cs="仿宋"/>
          <w:color w:val="auto"/>
          <w:sz w:val="30"/>
          <w:szCs w:val="30"/>
          <w:highlight w:val="none"/>
          <w:u w:val="none"/>
          <w:lang w:val="en-US" w:eastAsia="zh-CN"/>
        </w:rPr>
        <w:t>邮  编：</w:t>
      </w:r>
      <w:r>
        <w:rPr>
          <w:rFonts w:hint="eastAsia" w:ascii="仿宋" w:hAnsi="仿宋" w:eastAsia="仿宋" w:cs="仿宋"/>
          <w:color w:val="auto"/>
          <w:sz w:val="30"/>
          <w:szCs w:val="30"/>
          <w:highlight w:val="none"/>
          <w:u w:val="single"/>
          <w:lang w:val="en-US" w:eastAsia="zh-CN"/>
        </w:rPr>
        <w:t xml:space="preserve"> 858900</w:t>
      </w:r>
      <w:bookmarkStart w:id="0" w:name="_GoBack"/>
      <w:bookmarkEnd w:id="0"/>
      <w:r>
        <w:rPr>
          <w:rFonts w:hint="eastAsia" w:ascii="仿宋" w:hAnsi="仿宋" w:eastAsia="仿宋" w:cs="仿宋"/>
          <w:color w:val="auto"/>
          <w:sz w:val="30"/>
          <w:szCs w:val="30"/>
          <w:highlight w:val="none"/>
          <w:u w:val="single"/>
          <w:lang w:val="en-US" w:eastAsia="zh-CN"/>
        </w:rPr>
        <w:t xml:space="preserve">   </w:t>
      </w:r>
    </w:p>
    <w:p w14:paraId="06981AFB">
      <w:pPr>
        <w:keepNext w:val="0"/>
        <w:keepLines w:val="0"/>
        <w:pageBreakBefore w:val="0"/>
        <w:widowControl w:val="0"/>
        <w:numPr>
          <w:ilvl w:val="0"/>
          <w:numId w:val="0"/>
        </w:numPr>
        <w:tabs>
          <w:tab w:val="left" w:pos="0"/>
          <w:tab w:val="left" w:pos="420"/>
        </w:tabs>
        <w:kinsoku/>
        <w:wordWrap/>
        <w:overflowPunct/>
        <w:topLinePunct w:val="0"/>
        <w:autoSpaceDE/>
        <w:autoSpaceDN/>
        <w:bidi w:val="0"/>
        <w:adjustRightInd/>
        <w:snapToGrid/>
        <w:ind w:firstLine="600" w:firstLineChars="200"/>
        <w:jc w:val="both"/>
        <w:textAlignment w:val="auto"/>
        <w:outlineLvl w:val="9"/>
        <w:rPr>
          <w:rFonts w:hint="default" w:ascii="仿宋" w:hAnsi="仿宋" w:eastAsia="仿宋" w:cs="仿宋"/>
          <w:color w:val="auto"/>
          <w:sz w:val="30"/>
          <w:szCs w:val="30"/>
          <w:highlight w:val="none"/>
          <w:u w:val="none"/>
          <w:lang w:val="en-US" w:eastAsia="zh-CN"/>
        </w:rPr>
      </w:pPr>
      <w:r>
        <w:rPr>
          <w:rFonts w:hint="eastAsia" w:ascii="仿宋" w:hAnsi="仿宋" w:eastAsia="仿宋" w:cs="仿宋"/>
          <w:color w:val="auto"/>
          <w:sz w:val="30"/>
          <w:szCs w:val="30"/>
          <w:highlight w:val="none"/>
          <w:u w:val="none"/>
          <w:lang w:val="en-US" w:eastAsia="zh-CN"/>
        </w:rPr>
        <w:t>联系人：</w:t>
      </w:r>
      <w:r>
        <w:rPr>
          <w:rFonts w:hint="eastAsia" w:ascii="仿宋" w:hAnsi="仿宋" w:eastAsia="仿宋" w:cs="仿宋"/>
          <w:color w:val="auto"/>
          <w:sz w:val="30"/>
          <w:szCs w:val="30"/>
          <w:highlight w:val="none"/>
          <w:u w:val="single"/>
          <w:lang w:val="en-US" w:eastAsia="zh-CN"/>
        </w:rPr>
        <w:t xml:space="preserve">     王江涛   </w:t>
      </w:r>
      <w:r>
        <w:rPr>
          <w:rFonts w:hint="eastAsia" w:ascii="仿宋" w:hAnsi="仿宋" w:eastAsia="仿宋" w:cs="仿宋"/>
          <w:color w:val="auto"/>
          <w:sz w:val="30"/>
          <w:szCs w:val="30"/>
          <w:highlight w:val="none"/>
          <w:u w:val="none"/>
          <w:lang w:val="en-US" w:eastAsia="zh-CN"/>
        </w:rPr>
        <w:t xml:space="preserve">   电  话：</w:t>
      </w:r>
      <w:r>
        <w:rPr>
          <w:rFonts w:hint="eastAsia" w:ascii="仿宋" w:hAnsi="仿宋" w:eastAsia="仿宋" w:cs="仿宋"/>
          <w:color w:val="auto"/>
          <w:kern w:val="0"/>
          <w:sz w:val="28"/>
          <w:szCs w:val="28"/>
          <w:highlight w:val="none"/>
          <w:u w:val="single"/>
          <w:shd w:val="clear" w:color="auto" w:fill="FFFFFF"/>
          <w:lang w:val="en-US" w:eastAsia="zh-CN" w:bidi="ar"/>
        </w:rPr>
        <w:t>15285433241</w:t>
      </w:r>
    </w:p>
    <w:p w14:paraId="418E3CC9">
      <w:pPr>
        <w:keepNext w:val="0"/>
        <w:keepLines w:val="0"/>
        <w:pageBreakBefore w:val="0"/>
        <w:widowControl w:val="0"/>
        <w:numPr>
          <w:ilvl w:val="0"/>
          <w:numId w:val="0"/>
        </w:numPr>
        <w:tabs>
          <w:tab w:val="left" w:pos="0"/>
          <w:tab w:val="left" w:pos="420"/>
        </w:tabs>
        <w:kinsoku/>
        <w:wordWrap/>
        <w:overflowPunct/>
        <w:topLinePunct w:val="0"/>
        <w:autoSpaceDE/>
        <w:autoSpaceDN/>
        <w:bidi w:val="0"/>
        <w:adjustRightInd/>
        <w:snapToGrid/>
        <w:ind w:firstLine="600" w:firstLineChars="200"/>
        <w:jc w:val="both"/>
        <w:textAlignment w:val="auto"/>
        <w:outlineLvl w:val="9"/>
        <w:rPr>
          <w:rFonts w:hint="eastAsia" w:ascii="仿宋" w:hAnsi="仿宋" w:eastAsia="仿宋" w:cs="仿宋"/>
          <w:color w:val="auto"/>
          <w:sz w:val="30"/>
          <w:szCs w:val="30"/>
          <w:highlight w:val="none"/>
          <w:u w:val="none"/>
          <w:lang w:val="en-US" w:eastAsia="zh-CN"/>
        </w:rPr>
      </w:pPr>
      <w:r>
        <w:rPr>
          <w:rFonts w:hint="eastAsia" w:ascii="仿宋" w:hAnsi="仿宋" w:eastAsia="仿宋" w:cs="仿宋"/>
          <w:color w:val="auto"/>
          <w:sz w:val="30"/>
          <w:szCs w:val="30"/>
          <w:highlight w:val="none"/>
          <w:u w:val="none"/>
          <w:lang w:val="en-US" w:eastAsia="zh-CN"/>
        </w:rPr>
        <w:t>邮  箱：</w:t>
      </w:r>
      <w:r>
        <w:rPr>
          <w:rFonts w:hint="eastAsia" w:ascii="仿宋" w:hAnsi="仿宋" w:eastAsia="仿宋" w:cs="仿宋"/>
          <w:color w:val="auto"/>
          <w:sz w:val="30"/>
          <w:szCs w:val="30"/>
          <w:highlight w:val="none"/>
          <w:u w:val="none"/>
          <w:lang w:val="en-US" w:eastAsia="zh-CN"/>
        </w:rPr>
        <w:fldChar w:fldCharType="begin"/>
      </w:r>
      <w:r>
        <w:rPr>
          <w:rFonts w:hint="eastAsia" w:ascii="仿宋" w:hAnsi="仿宋" w:eastAsia="仿宋" w:cs="仿宋"/>
          <w:color w:val="auto"/>
          <w:sz w:val="30"/>
          <w:szCs w:val="30"/>
          <w:highlight w:val="none"/>
          <w:u w:val="none"/>
          <w:lang w:val="en-US" w:eastAsia="zh-CN"/>
        </w:rPr>
        <w:instrText xml:space="preserve"> HYPERLINK "mailto:595120421@qq.com" </w:instrText>
      </w:r>
      <w:r>
        <w:rPr>
          <w:rFonts w:hint="eastAsia" w:ascii="仿宋" w:hAnsi="仿宋" w:eastAsia="仿宋" w:cs="仿宋"/>
          <w:color w:val="auto"/>
          <w:sz w:val="30"/>
          <w:szCs w:val="30"/>
          <w:highlight w:val="none"/>
          <w:u w:val="none"/>
          <w:lang w:val="en-US" w:eastAsia="zh-CN"/>
        </w:rPr>
        <w:fldChar w:fldCharType="separate"/>
      </w:r>
      <w:r>
        <w:rPr>
          <w:rStyle w:val="5"/>
          <w:rFonts w:hint="eastAsia" w:ascii="仿宋" w:hAnsi="仿宋" w:eastAsia="仿宋" w:cs="仿宋"/>
          <w:color w:val="auto"/>
          <w:sz w:val="30"/>
          <w:szCs w:val="30"/>
          <w:highlight w:val="none"/>
          <w:lang w:val="en-US" w:eastAsia="zh-CN"/>
        </w:rPr>
        <w:t>1760423747@qq.com</w:t>
      </w:r>
      <w:r>
        <w:rPr>
          <w:rFonts w:hint="eastAsia" w:ascii="仿宋" w:hAnsi="仿宋" w:eastAsia="仿宋" w:cs="仿宋"/>
          <w:color w:val="auto"/>
          <w:sz w:val="30"/>
          <w:szCs w:val="30"/>
          <w:highlight w:val="none"/>
          <w:u w:val="none"/>
          <w:lang w:val="en-US" w:eastAsia="zh-CN"/>
        </w:rPr>
        <w:fldChar w:fldCharType="end"/>
      </w:r>
    </w:p>
    <w:p w14:paraId="26846DC5">
      <w:pPr>
        <w:keepNext w:val="0"/>
        <w:keepLines w:val="0"/>
        <w:pageBreakBefore w:val="0"/>
        <w:widowControl w:val="0"/>
        <w:numPr>
          <w:ilvl w:val="0"/>
          <w:numId w:val="0"/>
        </w:numPr>
        <w:tabs>
          <w:tab w:val="left" w:pos="0"/>
          <w:tab w:val="left" w:pos="420"/>
        </w:tabs>
        <w:kinsoku/>
        <w:wordWrap w:val="0"/>
        <w:overflowPunct/>
        <w:topLinePunct w:val="0"/>
        <w:autoSpaceDE/>
        <w:autoSpaceDN/>
        <w:bidi w:val="0"/>
        <w:adjustRightInd/>
        <w:snapToGrid/>
        <w:ind w:firstLine="600" w:firstLineChars="200"/>
        <w:jc w:val="center"/>
        <w:textAlignment w:val="auto"/>
        <w:outlineLvl w:val="9"/>
        <w:rPr>
          <w:rFonts w:hint="eastAsia" w:ascii="仿宋" w:hAnsi="仿宋" w:eastAsia="仿宋" w:cs="仿宋"/>
          <w:color w:val="auto"/>
          <w:sz w:val="30"/>
          <w:szCs w:val="30"/>
          <w:highlight w:val="none"/>
          <w:u w:val="none"/>
          <w:lang w:val="en-US" w:eastAsia="zh-CN"/>
        </w:rPr>
      </w:pPr>
      <w:r>
        <w:rPr>
          <w:rFonts w:hint="eastAsia" w:ascii="仿宋" w:hAnsi="仿宋" w:eastAsia="仿宋" w:cs="仿宋"/>
          <w:color w:val="auto"/>
          <w:sz w:val="30"/>
          <w:szCs w:val="30"/>
          <w:highlight w:val="none"/>
          <w:u w:val="none"/>
          <w:lang w:val="en-US" w:eastAsia="zh-CN"/>
        </w:rPr>
        <w:t xml:space="preserve">         贵州高速黔通建设工程有限公司谢通门分公司</w:t>
      </w:r>
      <w:r>
        <w:rPr>
          <w:rFonts w:hint="eastAsia" w:ascii="仿宋" w:hAnsi="仿宋" w:eastAsia="仿宋" w:cs="仿宋"/>
          <w:color w:val="auto"/>
          <w:sz w:val="21"/>
          <w:szCs w:val="21"/>
          <w:highlight w:val="none"/>
          <w:u w:val="none"/>
          <w:lang w:val="en-US" w:eastAsia="zh-CN"/>
        </w:rPr>
        <w:t>（章）</w:t>
      </w:r>
    </w:p>
    <w:p w14:paraId="54A504EC">
      <w:pPr>
        <w:keepNext w:val="0"/>
        <w:keepLines w:val="0"/>
        <w:pageBreakBefore w:val="0"/>
        <w:widowControl w:val="0"/>
        <w:numPr>
          <w:ilvl w:val="0"/>
          <w:numId w:val="0"/>
        </w:numPr>
        <w:tabs>
          <w:tab w:val="left" w:pos="0"/>
          <w:tab w:val="left" w:pos="420"/>
        </w:tabs>
        <w:kinsoku/>
        <w:wordWrap w:val="0"/>
        <w:overflowPunct/>
        <w:topLinePunct w:val="0"/>
        <w:autoSpaceDE/>
        <w:autoSpaceDN/>
        <w:bidi w:val="0"/>
        <w:adjustRightInd/>
        <w:snapToGrid/>
        <w:ind w:firstLine="640" w:firstLineChars="200"/>
        <w:jc w:val="center"/>
        <w:textAlignment w:val="auto"/>
        <w:outlineLvl w:val="9"/>
        <w:rPr>
          <w:color w:val="auto"/>
          <w:highlight w:val="none"/>
        </w:rPr>
      </w:pPr>
      <w:r>
        <w:rPr>
          <w:rFonts w:hint="eastAsia" w:ascii="仿宋" w:hAnsi="仿宋" w:eastAsia="仿宋" w:cs="仿宋"/>
          <w:color w:val="auto"/>
          <w:sz w:val="32"/>
          <w:szCs w:val="32"/>
          <w:highlight w:val="none"/>
          <w:u w:val="none"/>
          <w:lang w:val="en-US" w:eastAsia="zh-CN"/>
        </w:rPr>
        <w:t xml:space="preserve">    </w:t>
      </w:r>
      <w:r>
        <w:rPr>
          <w:rFonts w:hint="eastAsia" w:ascii="仿宋" w:hAnsi="仿宋" w:eastAsia="仿宋" w:cs="仿宋"/>
          <w:color w:val="auto"/>
          <w:sz w:val="30"/>
          <w:szCs w:val="30"/>
          <w:highlight w:val="none"/>
          <w:u w:val="none"/>
          <w:lang w:val="en-US" w:eastAsia="zh-CN"/>
        </w:rPr>
        <w:t xml:space="preserve">     </w:t>
      </w:r>
      <w:r>
        <w:rPr>
          <w:rFonts w:hint="eastAsia" w:ascii="仿宋" w:hAnsi="仿宋" w:eastAsia="仿宋" w:cs="仿宋"/>
          <w:color w:val="auto"/>
          <w:sz w:val="30"/>
          <w:szCs w:val="30"/>
          <w:highlight w:val="none"/>
          <w:u w:val="single"/>
          <w:lang w:val="en-US" w:eastAsia="zh-CN"/>
        </w:rPr>
        <w:t>2025</w:t>
      </w:r>
      <w:r>
        <w:rPr>
          <w:rFonts w:hint="eastAsia" w:ascii="仿宋" w:hAnsi="仿宋" w:eastAsia="仿宋" w:cs="仿宋"/>
          <w:color w:val="auto"/>
          <w:sz w:val="30"/>
          <w:szCs w:val="30"/>
          <w:highlight w:val="none"/>
          <w:u w:val="none"/>
          <w:lang w:val="en-US" w:eastAsia="zh-CN"/>
        </w:rPr>
        <w:t>年</w:t>
      </w:r>
      <w:r>
        <w:rPr>
          <w:rFonts w:hint="eastAsia" w:ascii="仿宋" w:hAnsi="仿宋" w:eastAsia="仿宋" w:cs="仿宋"/>
          <w:color w:val="auto"/>
          <w:sz w:val="30"/>
          <w:szCs w:val="30"/>
          <w:highlight w:val="none"/>
          <w:u w:val="single"/>
          <w:lang w:val="en-US" w:eastAsia="zh-CN"/>
        </w:rPr>
        <w:t>2</w:t>
      </w:r>
      <w:r>
        <w:rPr>
          <w:rFonts w:hint="eastAsia" w:ascii="仿宋" w:hAnsi="仿宋" w:eastAsia="仿宋" w:cs="仿宋"/>
          <w:color w:val="auto"/>
          <w:sz w:val="30"/>
          <w:szCs w:val="30"/>
          <w:highlight w:val="none"/>
          <w:u w:val="none"/>
          <w:lang w:val="en-US" w:eastAsia="zh-CN"/>
        </w:rPr>
        <w:t>月</w:t>
      </w:r>
      <w:r>
        <w:rPr>
          <w:rFonts w:hint="eastAsia" w:ascii="仿宋" w:hAnsi="仿宋" w:eastAsia="仿宋" w:cs="仿宋"/>
          <w:color w:val="auto"/>
          <w:sz w:val="30"/>
          <w:szCs w:val="30"/>
          <w:highlight w:val="none"/>
          <w:u w:val="single"/>
          <w:lang w:val="en-US" w:eastAsia="zh-CN"/>
        </w:rPr>
        <w:t>26</w:t>
      </w:r>
      <w:r>
        <w:rPr>
          <w:rFonts w:hint="eastAsia" w:ascii="仿宋" w:hAnsi="仿宋" w:eastAsia="仿宋" w:cs="仿宋"/>
          <w:color w:val="auto"/>
          <w:sz w:val="30"/>
          <w:szCs w:val="30"/>
          <w:highlight w:val="none"/>
          <w:u w:val="none"/>
          <w:lang w:val="en-US" w:eastAsia="zh-CN"/>
        </w:rPr>
        <w:t xml:space="preserve">日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swiss"/>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370A79E"/>
    <w:multiLevelType w:val="singleLevel"/>
    <w:tmpl w:val="C370A79E"/>
    <w:lvl w:ilvl="0" w:tentative="0">
      <w:start w:val="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U1MDc3MmY3ODEzMWRmMTg3ZGI0YTE5Y2QzMmFlZWEifQ=="/>
  </w:docVars>
  <w:rsids>
    <w:rsidRoot w:val="00000000"/>
    <w:rsid w:val="04703D56"/>
    <w:rsid w:val="08A6123D"/>
    <w:rsid w:val="0DD51C7C"/>
    <w:rsid w:val="0FE71968"/>
    <w:rsid w:val="17164B51"/>
    <w:rsid w:val="18A86BD0"/>
    <w:rsid w:val="23D33CF2"/>
    <w:rsid w:val="366E230D"/>
    <w:rsid w:val="36F10889"/>
    <w:rsid w:val="37180CA8"/>
    <w:rsid w:val="47057C65"/>
    <w:rsid w:val="47824ED5"/>
    <w:rsid w:val="48B567EB"/>
    <w:rsid w:val="499C243E"/>
    <w:rsid w:val="4A5E729C"/>
    <w:rsid w:val="4ADB406F"/>
    <w:rsid w:val="542665AB"/>
    <w:rsid w:val="61DE04BA"/>
    <w:rsid w:val="634F5CC1"/>
    <w:rsid w:val="6BF25B97"/>
    <w:rsid w:val="6D7F476F"/>
    <w:rsid w:val="72863475"/>
    <w:rsid w:val="76515061"/>
    <w:rsid w:val="771A13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autoRedefine/>
    <w:qFormat/>
    <w:uiPriority w:val="0"/>
    <w:pPr>
      <w:keepNext/>
      <w:keepLines/>
      <w:widowControl w:val="0"/>
      <w:adjustRightInd/>
      <w:snapToGrid/>
      <w:spacing w:before="260" w:after="260" w:line="415" w:lineRule="auto"/>
      <w:jc w:val="both"/>
      <w:outlineLvl w:val="1"/>
    </w:pPr>
    <w:rPr>
      <w:rFonts w:ascii="Arial" w:hAnsi="Arial" w:eastAsia="黑体"/>
      <w:b/>
      <w:bCs/>
      <w:kern w:val="2"/>
      <w:sz w:val="32"/>
      <w:szCs w:val="32"/>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character" w:styleId="5">
    <w:name w:val="Hyperlink"/>
    <w:basedOn w:val="4"/>
    <w:autoRedefine/>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963</Words>
  <Characters>1113</Characters>
  <Lines>0</Lines>
  <Paragraphs>0</Paragraphs>
  <TotalTime>85</TotalTime>
  <ScaleCrop>false</ScaleCrop>
  <LinksUpToDate>false</LinksUpToDate>
  <CharactersWithSpaces>1165</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2024-04-19T01:12:00Z</dcterms:created>
  <dc:creator>zckj</dc:creator>
  <cp:lastModifiedBy>为初★</cp:lastModifiedBy>
  <cp:lastPrinted>2024-04-27T08:04:00Z</cp:lastPrinted>
  <dcterms:modified xsi:type="dcterms:W3CDTF">2025-02-25T09:07:39Z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2D40E1E020924CF688DC87B69D5FE0AB_12</vt:lpwstr>
  </property>
  <property fmtid="{D5CDD505-2E9C-101B-9397-08002B2CF9AE}" pid="4" name="KSOTemplateDocerSaveRecord">
    <vt:lpwstr>eyJoZGlkIjoiYzU4MjNkOGNiNTNjMmRlY2JjMzNjYjcyYmFiMmNhOTYiLCJ1c2VySWQiOiIxMDU1MjAxMTUxIn0=</vt:lpwstr>
  </property>
</Properties>
</file>