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1"/>
        <w:ind w:right="1002" w:firstLine="964" w:firstLineChars="300"/>
        <w:jc w:val="center"/>
        <w:rPr>
          <w:rFonts w:hint="eastAsia" w:ascii="仿宋" w:hAnsi="仿宋" w:eastAsia="仿宋" w:cs="仿宋"/>
          <w:b/>
          <w:bCs w:val="0"/>
          <w:sz w:val="32"/>
          <w:szCs w:val="32"/>
        </w:rPr>
      </w:pPr>
      <w:r>
        <w:rPr>
          <w:rFonts w:hint="eastAsia" w:ascii="仿宋" w:hAnsi="仿宋" w:eastAsia="仿宋" w:cs="仿宋"/>
          <w:b/>
          <w:bCs w:val="0"/>
          <w:sz w:val="32"/>
          <w:szCs w:val="32"/>
        </w:rPr>
        <w:t>第一章：竞争性谈判公告</w:t>
      </w:r>
    </w:p>
    <w:p>
      <w:pPr>
        <w:spacing w:before="201"/>
        <w:ind w:right="1002" w:firstLine="964" w:firstLineChars="300"/>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贵州省公路建设养护集团有限公司综合业务用房建设项目瓷砖材料需要采购，希望有意向单位参加竞价及选型，采购限价675717.00元（为含运费、卸货费、加工费）。主要内容详见竞争性谈判文件。供货期为2024年9月中旬至2024年10月中旬。现将公告如下：</w:t>
      </w:r>
    </w:p>
    <w:p>
      <w:pPr>
        <w:pStyle w:val="2"/>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u w:val="single"/>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1</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lang w:val="en-US"/>
          <w14:textFill>
            <w14:solidFill>
              <w14:schemeClr w14:val="tx1"/>
            </w14:solidFill>
          </w14:textFill>
        </w:rPr>
        <w:t>竞标项目</w:t>
      </w:r>
      <w:r>
        <w:rPr>
          <w:rFonts w:hint="eastAsia" w:ascii="仿宋" w:hAnsi="仿宋" w:eastAsia="仿宋" w:cs="仿宋"/>
          <w:color w:val="000000" w:themeColor="text1"/>
          <w:sz w:val="32"/>
          <w:szCs w:val="32"/>
          <w:lang w:val="en-US"/>
          <w14:textFill>
            <w14:solidFill>
              <w14:schemeClr w14:val="tx1"/>
            </w14:solidFill>
          </w14:textFill>
        </w:rPr>
        <w:t>：</w:t>
      </w:r>
      <w:r>
        <w:rPr>
          <w:rFonts w:hint="eastAsia" w:ascii="仿宋" w:hAnsi="仿宋" w:eastAsia="仿宋" w:cs="仿宋"/>
          <w:b/>
          <w:bCs/>
          <w:color w:val="000000" w:themeColor="text1"/>
          <w:sz w:val="32"/>
          <w:szCs w:val="32"/>
          <w:u w:val="none"/>
          <w:lang w:val="en-US" w:eastAsia="zh-CN"/>
          <w14:textFill>
            <w14:solidFill>
              <w14:schemeClr w14:val="tx1"/>
            </w14:solidFill>
          </w14:textFill>
        </w:rPr>
        <w:t>贵州省公路建设养护集团有限公司综合业务用房项目瓷砖材料采购</w:t>
      </w:r>
    </w:p>
    <w:p>
      <w:pPr>
        <w:pStyle w:val="2"/>
        <w:keepNext w:val="0"/>
        <w:keepLines w:val="0"/>
        <w:pageBreakBefore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u w:val="single"/>
          <w:lang w:val="en-US" w:eastAsia="zh-CN"/>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lang w:val="en-US"/>
          <w14:textFill>
            <w14:solidFill>
              <w14:schemeClr w14:val="tx1"/>
            </w14:solidFill>
          </w14:textFill>
        </w:rPr>
        <w:t>项目编号：</w:t>
      </w:r>
      <w:r>
        <w:rPr>
          <w:rFonts w:hint="eastAsia" w:ascii="仿宋" w:hAnsi="仿宋" w:eastAsia="仿宋" w:cs="仿宋"/>
          <w:b/>
          <w:bCs/>
          <w:color w:val="000000" w:themeColor="text1"/>
          <w:sz w:val="32"/>
          <w:szCs w:val="32"/>
          <w:u w:val="single"/>
          <w:lang w:val="en-US" w:eastAsia="zh-CN"/>
          <w14:textFill>
            <w14:solidFill>
              <w14:schemeClr w14:val="tx1"/>
            </w14:solidFill>
          </w14:textFill>
        </w:rPr>
        <w:t>/</w:t>
      </w:r>
    </w:p>
    <w:p>
      <w:pPr>
        <w:pStyle w:val="2"/>
        <w:keepNext w:val="0"/>
        <w:keepLines w:val="0"/>
        <w:pageBreakBefore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3</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lang w:val="en-US"/>
          <w14:textFill>
            <w14:solidFill>
              <w14:schemeClr w14:val="tx1"/>
            </w14:solidFill>
          </w14:textFill>
        </w:rPr>
        <w:t>项目概况</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3.1 项目采购方：</w:t>
      </w:r>
      <w:r>
        <w:rPr>
          <w:rFonts w:hint="eastAsia" w:ascii="仿宋" w:hAnsi="仿宋" w:eastAsia="仿宋" w:cs="仿宋"/>
          <w:kern w:val="0"/>
          <w:sz w:val="32"/>
          <w:szCs w:val="32"/>
          <w:u w:val="none"/>
          <w:lang w:val="en-US" w:eastAsia="zh-CN"/>
        </w:rPr>
        <w:t xml:space="preserve">贵州省公路建设养护集团有限公司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3.2 采购内容：</w:t>
      </w:r>
      <w:r>
        <w:rPr>
          <w:rFonts w:hint="eastAsia" w:ascii="仿宋" w:hAnsi="仿宋" w:eastAsia="仿宋" w:cs="仿宋"/>
          <w:kern w:val="0"/>
          <w:sz w:val="32"/>
          <w:szCs w:val="32"/>
          <w:u w:val="none"/>
          <w:lang w:val="en-US" w:eastAsia="zh-CN"/>
        </w:rPr>
        <w:t>600*1200瓷砖、600*600瓷砖</w:t>
      </w:r>
    </w:p>
    <w:p>
      <w:pPr>
        <w:keepNext w:val="0"/>
        <w:keepLines w:val="0"/>
        <w:pageBreakBefore w:val="0"/>
        <w:widowControl w:val="0"/>
        <w:kinsoku/>
        <w:wordWrap/>
        <w:overflowPunct/>
        <w:topLinePunct w:val="0"/>
        <w:autoSpaceDE w:val="0"/>
        <w:autoSpaceDN w:val="0"/>
        <w:bidi w:val="0"/>
        <w:adjustRightInd w:val="0"/>
        <w:snapToGrid/>
        <w:spacing w:line="540" w:lineRule="exact"/>
        <w:ind w:right="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u w:val="none"/>
          <w:lang w:val="en-US" w:eastAsia="zh-CN"/>
        </w:rPr>
        <w:t>600*600/300*300  600*600瓷砖600*600瓷砖 、600*600瓷砖 750*1500瓷砖（步梯间）、800*800瓷砖900*1800瓷砖</w:t>
      </w:r>
      <w:r>
        <w:rPr>
          <w:rFonts w:hint="eastAsia" w:ascii="仿宋" w:hAnsi="仿宋" w:eastAsia="仿宋" w:cs="仿宋"/>
          <w:kern w:val="0"/>
          <w:sz w:val="32"/>
          <w:szCs w:val="32"/>
          <w:lang w:val="en-US" w:eastAsia="zh-CN"/>
        </w:rPr>
        <w:t>（具体采购数量以实际供货数量为准）。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3.3 送达地点及运距计算：</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送达地点：</w:t>
      </w:r>
      <w:r>
        <w:rPr>
          <w:rFonts w:hint="eastAsia" w:ascii="仿宋" w:hAnsi="仿宋" w:eastAsia="仿宋" w:cs="仿宋"/>
          <w:b/>
          <w:bCs/>
          <w:kern w:val="0"/>
          <w:sz w:val="32"/>
          <w:szCs w:val="32"/>
          <w:u w:val="none"/>
          <w:lang w:val="en-US" w:eastAsia="zh-CN"/>
        </w:rPr>
        <w:t>贵阳市白云区金融西路</w:t>
      </w:r>
      <w:r>
        <w:rPr>
          <w:rFonts w:hint="eastAsia" w:ascii="仿宋" w:hAnsi="仿宋" w:eastAsia="仿宋" w:cs="仿宋"/>
          <w:kern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kern w:val="0"/>
          <w:sz w:val="32"/>
          <w:szCs w:val="32"/>
          <w:lang w:val="en-US" w:eastAsia="zh-CN"/>
        </w:rPr>
        <w:t>运距计算：不论送货运距为多少，采购人均不对运距另外计价</w:t>
      </w:r>
      <w:r>
        <w:rPr>
          <w:rFonts w:hint="eastAsia" w:ascii="仿宋" w:hAnsi="仿宋" w:eastAsia="仿宋" w:cs="仿宋"/>
          <w:sz w:val="32"/>
          <w:szCs w:val="32"/>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 xml:space="preserve">3.4 </w:t>
      </w:r>
      <w:r>
        <w:rPr>
          <w:rFonts w:hint="eastAsia" w:ascii="仿宋" w:hAnsi="仿宋" w:eastAsia="仿宋" w:cs="仿宋"/>
          <w:sz w:val="32"/>
          <w:szCs w:val="32"/>
        </w:rPr>
        <w:t>拦标价</w:t>
      </w:r>
      <w:r>
        <w:rPr>
          <w:rFonts w:hint="eastAsia" w:ascii="仿宋" w:hAnsi="仿宋" w:eastAsia="仿宋" w:cs="仿宋"/>
          <w:sz w:val="32"/>
          <w:szCs w:val="32"/>
          <w:lang w:eastAsia="zh-CN"/>
        </w:rPr>
        <w:t>、</w:t>
      </w:r>
      <w:r>
        <w:rPr>
          <w:rFonts w:hint="eastAsia" w:ascii="仿宋" w:hAnsi="仿宋" w:eastAsia="仿宋" w:cs="仿宋"/>
          <w:sz w:val="32"/>
          <w:szCs w:val="32"/>
        </w:rPr>
        <w:t>报价规则</w:t>
      </w:r>
      <w:r>
        <w:rPr>
          <w:rFonts w:hint="eastAsia" w:ascii="仿宋" w:hAnsi="仿宋" w:eastAsia="仿宋" w:cs="仿宋"/>
          <w:sz w:val="32"/>
          <w:szCs w:val="32"/>
          <w:lang w:eastAsia="zh-CN"/>
        </w:rPr>
        <w:t>及单价的确定</w:t>
      </w:r>
      <w:r>
        <w:rPr>
          <w:rFonts w:hint="eastAsia" w:ascii="仿宋" w:hAnsi="仿宋" w:eastAsia="仿宋" w:cs="仿宋"/>
          <w:sz w:val="32"/>
          <w:szCs w:val="32"/>
          <w:lang w:val="en-US" w:eastAsia="zh-CN"/>
        </w:rPr>
        <w:t>及调整</w:t>
      </w:r>
      <w:r>
        <w:rPr>
          <w:rFonts w:hint="eastAsia" w:ascii="仿宋" w:hAnsi="仿宋" w:eastAsia="仿宋" w:cs="仿宋"/>
          <w:sz w:val="32"/>
          <w:szCs w:val="32"/>
          <w:lang w:eastAsia="zh-CN"/>
        </w:rPr>
        <w:t>方式</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初始</w:t>
      </w:r>
      <w:r>
        <w:rPr>
          <w:rFonts w:hint="eastAsia" w:ascii="仿宋" w:hAnsi="仿宋" w:eastAsia="仿宋" w:cs="仿宋"/>
          <w:sz w:val="32"/>
          <w:szCs w:val="32"/>
        </w:rPr>
        <w:t>拦标价：</w:t>
      </w:r>
      <w:r>
        <w:rPr>
          <w:rFonts w:hint="eastAsia" w:ascii="仿宋" w:hAnsi="仿宋" w:eastAsia="仿宋" w:cs="仿宋"/>
          <w:kern w:val="0"/>
          <w:sz w:val="32"/>
          <w:szCs w:val="32"/>
          <w:lang w:val="en-US" w:eastAsia="zh-CN"/>
        </w:rPr>
        <w:t>675717.00元（为含运费、卸货费、加工费）。</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（2）报价规则：</w:t>
      </w:r>
      <w:r>
        <w:rPr>
          <w:rFonts w:hint="eastAsia" w:ascii="仿宋" w:hAnsi="仿宋" w:eastAsia="仿宋" w:cs="仿宋"/>
          <w:sz w:val="32"/>
          <w:szCs w:val="32"/>
          <w:lang w:eastAsia="zh-CN"/>
        </w:rPr>
        <w:t>原则上</w:t>
      </w:r>
      <w:r>
        <w:rPr>
          <w:rFonts w:hint="eastAsia" w:ascii="仿宋" w:hAnsi="仿宋" w:eastAsia="仿宋" w:cs="仿宋"/>
          <w:sz w:val="32"/>
          <w:szCs w:val="32"/>
        </w:rPr>
        <w:t>采取现场</w:t>
      </w:r>
      <w:r>
        <w:rPr>
          <w:rFonts w:hint="eastAsia" w:ascii="仿宋" w:hAnsi="仿宋" w:eastAsia="仿宋" w:cs="仿宋"/>
          <w:sz w:val="32"/>
          <w:szCs w:val="32"/>
          <w:lang w:val="en-US" w:eastAsia="zh-CN"/>
        </w:rPr>
        <w:t>两</w:t>
      </w:r>
      <w:r>
        <w:rPr>
          <w:rFonts w:hint="eastAsia" w:ascii="仿宋" w:hAnsi="仿宋" w:eastAsia="仿宋" w:cs="仿宋"/>
          <w:sz w:val="32"/>
          <w:szCs w:val="32"/>
          <w:lang w:eastAsia="zh-CN"/>
        </w:rPr>
        <w:t>轮</w:t>
      </w:r>
      <w:r>
        <w:rPr>
          <w:rFonts w:hint="eastAsia" w:ascii="仿宋" w:hAnsi="仿宋" w:eastAsia="仿宋" w:cs="仿宋"/>
          <w:sz w:val="32"/>
          <w:szCs w:val="32"/>
        </w:rPr>
        <w:t>报价，上一轮报价的最低价作为现场下一轮报价的拦标价，</w:t>
      </w:r>
      <w:r>
        <w:rPr>
          <w:rFonts w:hint="eastAsia" w:ascii="仿宋" w:hAnsi="仿宋" w:eastAsia="仿宋" w:cs="仿宋"/>
          <w:sz w:val="32"/>
          <w:szCs w:val="32"/>
          <w:lang w:eastAsia="zh-CN"/>
        </w:rPr>
        <w:t>以此类推，但具体谈判轮次采购人可根据现场具体情况作调整。</w:t>
      </w:r>
      <w:r>
        <w:rPr>
          <w:rFonts w:hint="eastAsia" w:ascii="仿宋" w:hAnsi="仿宋" w:eastAsia="仿宋" w:cs="仿宋"/>
          <w:sz w:val="32"/>
          <w:szCs w:val="32"/>
          <w:lang w:val="en-US" w:eastAsia="zh-CN"/>
        </w:rPr>
        <w:t>第二轮报价完后，采购人将公布各供应商第二轮报价；</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3.5 质量检测：</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（1）瓷砖质量标准执行GB/T4100-2015 国家标准。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产品质量及各种技术指标均应符合国家或行业现行标准规定，尺寸和表面质量的检验、吸水率、显气孔率、表观相对密度和容重、断裂模数和破坏强度的测定、有釉砖表面耐磨性、抗冻性、耐化学腐蚀性符合GB/T 3810.4-2016标准。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（3）所供产品质量必须达到国家或行业标准规定的优等品标准。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（4）产品釉面应均匀光滑，色泽均匀，表面光洁度高，尺寸无偏差、对缝贴平直，周边规则，耐冻防滑，无色差、变形、缺棱少角等缺陷。</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（5）瓷砖背面应有产品品牌标识。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（6）供货前须提供每种规格型号的样品经甲方确认。</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3.6 成交人确定原则：</w:t>
      </w:r>
      <w:r>
        <w:rPr>
          <w:rFonts w:hint="eastAsia" w:ascii="仿宋" w:hAnsi="仿宋" w:eastAsia="仿宋" w:cs="仿宋"/>
          <w:sz w:val="32"/>
          <w:szCs w:val="32"/>
          <w:lang w:val="en-US" w:eastAsia="zh-CN"/>
        </w:rPr>
        <w:t>采购人将针对每一个尺寸规格进行选型确定，同一个规格将选取三家供应商作为该规格的成交候选人，被选中的供应商中报价最低者作为第一成交候选人，以此类推。每一个尺寸规格都确定成交人，同一供应商可作为多个尺寸规格的成交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3.7 瓷砖货款报价为不含税报价，供应商开具的增值税发票的票面税额由采购人承担。</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3.8 在供货过程中除外票面税额、成交单价*供货数量外，采购人不再另行支付其他费用。</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3.9 结算方式：原则上采取先货后款方式进行结算。</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按照每月实际供货量进行月结。</w:t>
      </w:r>
    </w:p>
    <w:p>
      <w:pPr>
        <w:pStyle w:val="2"/>
        <w:keepNext w:val="0"/>
        <w:keepLines w:val="0"/>
        <w:pageBreakBefore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4</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lang w:val="en-US"/>
          <w14:textFill>
            <w14:solidFill>
              <w14:schemeClr w14:val="tx1"/>
            </w14:solidFill>
          </w14:textFill>
        </w:rPr>
        <w:t xml:space="preserve">申请人资格要求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4.2有依法缴纳税收和社会保障资金的良好记录；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4.3参加政府采购活动前三年内，在经营活动中没有重大违法记录；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4.4 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4.5 具有良好的商业信誉；</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4.6 本次谈判不接受联合体申请。</w:t>
      </w:r>
    </w:p>
    <w:p>
      <w:pPr>
        <w:pStyle w:val="2"/>
        <w:keepNext w:val="0"/>
        <w:keepLines w:val="0"/>
        <w:pageBreakBefore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lang w:val="en-US"/>
          <w14:textFill>
            <w14:solidFill>
              <w14:schemeClr w14:val="tx1"/>
            </w14:solidFill>
          </w14:textFill>
        </w:rPr>
        <w:t>投标保证金、履约保证金和代理服务费的要求</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5.1</w:t>
      </w:r>
      <w:r>
        <w:rPr>
          <w:rFonts w:hint="eastAsia" w:ascii="仿宋" w:hAnsi="仿宋" w:eastAsia="仿宋" w:cs="仿宋"/>
          <w:kern w:val="0"/>
          <w:sz w:val="32"/>
          <w:szCs w:val="32"/>
        </w:rPr>
        <w:t xml:space="preserve"> 投标保证金：</w:t>
      </w:r>
      <w:r>
        <w:rPr>
          <w:rFonts w:hint="eastAsia" w:ascii="仿宋" w:hAnsi="仿宋" w:eastAsia="仿宋" w:cs="仿宋"/>
          <w:kern w:val="0"/>
          <w:sz w:val="32"/>
          <w:szCs w:val="32"/>
          <w:lang w:val="en-US" w:eastAsia="zh-CN"/>
        </w:rPr>
        <w:t>0元。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5.2</w:t>
      </w:r>
      <w:r>
        <w:rPr>
          <w:rFonts w:hint="eastAsia" w:ascii="仿宋" w:hAnsi="仿宋" w:eastAsia="仿宋" w:cs="仿宋"/>
          <w:kern w:val="0"/>
          <w:sz w:val="32"/>
          <w:szCs w:val="32"/>
        </w:rPr>
        <w:t xml:space="preserve"> 履约保证金：本项目需提交履约保证金人民币</w:t>
      </w:r>
      <w:r>
        <w:rPr>
          <w:rFonts w:hint="eastAsia" w:ascii="仿宋" w:hAnsi="仿宋" w:eastAsia="仿宋" w:cs="仿宋"/>
          <w:kern w:val="0"/>
          <w:sz w:val="32"/>
          <w:szCs w:val="32"/>
          <w:u w:val="single"/>
          <w:lang w:val="en-US" w:eastAsia="zh-CN"/>
        </w:rPr>
        <w:t>5</w:t>
      </w:r>
      <w:r>
        <w:rPr>
          <w:rFonts w:hint="eastAsia" w:ascii="仿宋" w:hAnsi="仿宋" w:eastAsia="仿宋" w:cs="仿宋"/>
          <w:kern w:val="0"/>
          <w:sz w:val="32"/>
          <w:szCs w:val="32"/>
          <w:u w:val="single"/>
        </w:rPr>
        <w:t>000.00</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伍仟</w:t>
      </w:r>
      <w:r>
        <w:rPr>
          <w:rFonts w:hint="eastAsia" w:ascii="仿宋" w:hAnsi="仿宋" w:eastAsia="仿宋" w:cs="仿宋"/>
          <w:kern w:val="0"/>
          <w:sz w:val="32"/>
          <w:szCs w:val="32"/>
        </w:rPr>
        <w:t>元整），中标后签订合同之前打入我公司指定账户。</w:t>
      </w:r>
      <w:r>
        <w:rPr>
          <w:rFonts w:hint="eastAsia" w:ascii="仿宋" w:hAnsi="仿宋" w:eastAsia="仿宋" w:cs="仿宋"/>
          <w:kern w:val="0"/>
          <w:sz w:val="32"/>
          <w:szCs w:val="32"/>
          <w:lang w:val="en-US" w:eastAsia="zh-CN"/>
        </w:rPr>
        <w:t>履约保证金在合同履行完毕，与终期结算一并退还。在履约过程中发生质量问题造成采购人损失的，优先从履约保证金中扣除弥补损失。</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5.3 投标保证金及履约保证金缴纳账户信息：</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户名：</w:t>
      </w:r>
      <w:r>
        <w:rPr>
          <w:rFonts w:hint="eastAsia" w:ascii="仿宋" w:hAnsi="仿宋" w:eastAsia="仿宋" w:cs="仿宋"/>
          <w:kern w:val="0"/>
          <w:sz w:val="32"/>
          <w:szCs w:val="32"/>
          <w:u w:val="single"/>
          <w:lang w:val="en-US" w:eastAsia="zh-CN"/>
        </w:rPr>
        <w:t>贵州省</w:t>
      </w:r>
      <w:r>
        <w:rPr>
          <w:rFonts w:hint="eastAsia" w:ascii="仿宋" w:hAnsi="仿宋" w:eastAsia="仿宋" w:cs="仿宋"/>
          <w:kern w:val="0"/>
          <w:sz w:val="32"/>
          <w:szCs w:val="32"/>
          <w:u w:val="single"/>
        </w:rPr>
        <w:t>公路建设养护</w:t>
      </w:r>
      <w:r>
        <w:rPr>
          <w:rFonts w:hint="eastAsia" w:ascii="仿宋" w:hAnsi="仿宋" w:eastAsia="仿宋" w:cs="仿宋"/>
          <w:kern w:val="0"/>
          <w:sz w:val="32"/>
          <w:szCs w:val="32"/>
          <w:u w:val="single"/>
          <w:lang w:val="en-US" w:eastAsia="zh-CN"/>
        </w:rPr>
        <w:t>集团有限公司</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u w:val="single"/>
        </w:rPr>
      </w:pPr>
      <w:r>
        <w:rPr>
          <w:rFonts w:hint="eastAsia" w:ascii="仿宋" w:hAnsi="仿宋" w:eastAsia="仿宋" w:cs="仿宋"/>
          <w:kern w:val="0"/>
          <w:sz w:val="32"/>
          <w:szCs w:val="32"/>
        </w:rPr>
        <w:t>账号：</w:t>
      </w:r>
      <w:r>
        <w:rPr>
          <w:rFonts w:hint="eastAsia" w:ascii="仿宋" w:hAnsi="仿宋" w:eastAsia="仿宋" w:cs="仿宋"/>
          <w:kern w:val="0"/>
          <w:sz w:val="32"/>
          <w:szCs w:val="32"/>
          <w:u w:val="single"/>
        </w:rPr>
        <w:t xml:space="preserve">9550880235354000176 </w:t>
      </w:r>
    </w:p>
    <w:p>
      <w:pPr>
        <w:keepNext w:val="0"/>
        <w:keepLines w:val="0"/>
        <w:pageBreakBefore w:val="0"/>
        <w:widowControl/>
        <w:kinsoku/>
        <w:wordWrap/>
        <w:overflowPunct/>
        <w:topLinePunct w:val="0"/>
        <w:autoSpaceDE w:val="0"/>
        <w:autoSpaceDN w:val="0"/>
        <w:bidi w:val="0"/>
        <w:adjustRightInd/>
        <w:snapToGrid/>
        <w:spacing w:line="540" w:lineRule="exact"/>
        <w:ind w:left="0" w:leftChars="0" w:right="0" w:firstLine="640" w:firstLineChars="200"/>
        <w:jc w:val="both"/>
        <w:textAlignment w:val="auto"/>
        <w:rPr>
          <w:rFonts w:hint="eastAsia" w:ascii="黑体" w:hAnsi="黑体" w:eastAsia="黑体" w:cs="黑体"/>
          <w:sz w:val="28"/>
          <w:szCs w:val="32"/>
        </w:rPr>
      </w:pPr>
      <w:r>
        <w:rPr>
          <w:rFonts w:hint="eastAsia" w:ascii="仿宋" w:hAnsi="仿宋" w:eastAsia="仿宋" w:cs="仿宋"/>
          <w:kern w:val="0"/>
          <w:sz w:val="32"/>
          <w:szCs w:val="32"/>
        </w:rPr>
        <w:t>开户行：</w:t>
      </w:r>
      <w:r>
        <w:rPr>
          <w:rFonts w:hint="eastAsia" w:ascii="仿宋" w:hAnsi="仿宋" w:eastAsia="仿宋" w:cs="仿宋"/>
          <w:kern w:val="0"/>
          <w:sz w:val="32"/>
          <w:szCs w:val="32"/>
          <w:u w:val="single"/>
        </w:rPr>
        <w:t xml:space="preserve">广发银行股份有限公司贵阳分行营业部  </w:t>
      </w:r>
    </w:p>
    <w:p>
      <w:pPr>
        <w:pStyle w:val="2"/>
        <w:keepNext w:val="0"/>
        <w:keepLines w:val="0"/>
        <w:pageBreakBefore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6、谈判文件获取</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6.1请于2024年09月04日9：00至17：00至2024年09月06日9：00至17：00，</w:t>
      </w:r>
      <w:bookmarkStart w:id="0" w:name="_GoBack"/>
      <w:bookmarkEnd w:id="0"/>
      <w:r>
        <w:rPr>
          <w:rFonts w:hint="eastAsia" w:ascii="仿宋" w:hAnsi="仿宋" w:eastAsia="仿宋" w:cs="仿宋"/>
          <w:kern w:val="0"/>
          <w:sz w:val="32"/>
          <w:szCs w:val="32"/>
          <w:lang w:val="en-US" w:eastAsia="zh-CN"/>
        </w:rPr>
        <w:t>持盖单位章的营业执照、授权委托书、或法人身份证明(授权委托书或法人身份证明应载有单位信息，经办人员的姓名、身份证、电话、邮箱等信息)及经办人身份证到贵阳市白云区金欣路云城尚品A3-3组团行政楼4楼402室领取谈判文件。采购人审核资料合格后，通过现场发放采购文件，文件售价：0元</w:t>
      </w:r>
    </w:p>
    <w:p>
      <w:pPr>
        <w:pStyle w:val="2"/>
        <w:keepNext w:val="0"/>
        <w:keepLines w:val="0"/>
        <w:pageBreakBefore w:val="0"/>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7.响应文件递交</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7.1 响应文件递交截止时</w:t>
      </w:r>
      <w:r>
        <w:rPr>
          <w:rFonts w:hint="eastAsia" w:ascii="仿宋" w:hAnsi="仿宋" w:eastAsia="仿宋" w:cs="仿宋"/>
          <w:kern w:val="0"/>
          <w:sz w:val="32"/>
          <w:szCs w:val="32"/>
          <w:highlight w:val="none"/>
          <w:lang w:val="en-US" w:eastAsia="zh-CN"/>
        </w:rPr>
        <w:t>间：2024年9月9日10时30分</w:t>
      </w:r>
      <w:r>
        <w:rPr>
          <w:rFonts w:hint="eastAsia" w:ascii="仿宋" w:hAnsi="仿宋" w:eastAsia="仿宋" w:cs="仿宋"/>
          <w:kern w:val="0"/>
          <w:sz w:val="32"/>
          <w:szCs w:val="32"/>
          <w:lang w:val="en-US" w:eastAsia="zh-CN"/>
        </w:rPr>
        <w:t>，投交地址：贵州省公路建设养护集团有限公司综合业务用房项目经理部会议室。</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7.2 逾期送达的或者未送达指定地点的响应文件，采购人不予受理。</w:t>
      </w:r>
    </w:p>
    <w:p>
      <w:pPr>
        <w:keepNext w:val="0"/>
        <w:keepLines w:val="0"/>
        <w:pageBreakBefore w:val="0"/>
        <w:widowControl/>
        <w:kinsoku/>
        <w:wordWrap/>
        <w:overflowPunct/>
        <w:topLinePunct w:val="0"/>
        <w:autoSpaceDE w:val="0"/>
        <w:autoSpaceDN w:val="0"/>
        <w:bidi w:val="0"/>
        <w:adjustRightInd/>
        <w:snapToGrid/>
        <w:spacing w:line="540" w:lineRule="exact"/>
        <w:ind w:left="0" w:leftChars="0" w:right="0"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val="en-US"/>
        </w:rPr>
        <w:t>联系方式</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u w:val="single"/>
          <w:lang w:val="en-US" w:eastAsia="zh-CN"/>
        </w:rPr>
      </w:pPr>
      <w:r>
        <w:rPr>
          <w:rFonts w:hint="eastAsia" w:ascii="仿宋" w:hAnsi="仿宋" w:eastAsia="仿宋" w:cs="仿宋"/>
          <w:kern w:val="0"/>
          <w:sz w:val="32"/>
          <w:szCs w:val="32"/>
          <w:lang w:val="en-US" w:eastAsia="zh-CN"/>
        </w:rPr>
        <w:t xml:space="preserve">采购人: </w:t>
      </w:r>
      <w:r>
        <w:rPr>
          <w:rFonts w:hint="eastAsia" w:ascii="仿宋" w:hAnsi="仿宋" w:eastAsia="仿宋" w:cs="仿宋"/>
          <w:kern w:val="0"/>
          <w:sz w:val="32"/>
          <w:szCs w:val="32"/>
          <w:u w:val="single"/>
          <w:lang w:val="en-US" w:eastAsia="zh-CN"/>
        </w:rPr>
        <w:t>贵州省公路建设养护集团有限公司</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地  址: </w:t>
      </w:r>
      <w:r>
        <w:rPr>
          <w:rFonts w:hint="eastAsia" w:ascii="仿宋" w:hAnsi="仿宋" w:eastAsia="仿宋" w:cs="仿宋"/>
          <w:kern w:val="0"/>
          <w:sz w:val="32"/>
          <w:szCs w:val="32"/>
          <w:u w:val="single"/>
          <w:lang w:val="en-US" w:eastAsia="zh-CN"/>
        </w:rPr>
        <w:t>贵阳市白云区金欣路云城尚品A3-3组团</w:t>
      </w:r>
      <w:r>
        <w:rPr>
          <w:rFonts w:hint="eastAsia" w:ascii="仿宋" w:hAnsi="仿宋" w:eastAsia="仿宋" w:cs="仿宋"/>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联系人: </w:t>
      </w:r>
      <w:r>
        <w:rPr>
          <w:rFonts w:hint="eastAsia" w:ascii="仿宋" w:hAnsi="仿宋" w:eastAsia="仿宋" w:cs="仿宋"/>
          <w:kern w:val="0"/>
          <w:sz w:val="32"/>
          <w:szCs w:val="32"/>
          <w:u w:val="single"/>
          <w:lang w:val="en-US" w:eastAsia="zh-CN"/>
        </w:rPr>
        <w:t>杨佳惠</w:t>
      </w:r>
      <w:r>
        <w:rPr>
          <w:rFonts w:hint="eastAsia" w:ascii="仿宋" w:hAnsi="仿宋" w:eastAsia="仿宋" w:cs="仿宋"/>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xml:space="preserve">电  话: </w:t>
      </w:r>
      <w:r>
        <w:rPr>
          <w:rFonts w:hint="eastAsia" w:ascii="仿宋" w:hAnsi="仿宋" w:eastAsia="仿宋" w:cs="仿宋"/>
          <w:kern w:val="0"/>
          <w:sz w:val="32"/>
          <w:szCs w:val="32"/>
          <w:u w:val="single"/>
          <w:lang w:val="en-US" w:eastAsia="zh-CN"/>
        </w:rPr>
        <w:t>17585379567</w:t>
      </w:r>
      <w:r>
        <w:rPr>
          <w:rFonts w:hint="eastAsia" w:ascii="仿宋" w:hAnsi="仿宋" w:eastAsia="仿宋" w:cs="仿宋"/>
          <w:sz w:val="32"/>
          <w:szCs w:val="32"/>
          <w:lang w:val="en-US"/>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640" w:firstLineChars="200"/>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rPr>
        <w:t xml:space="preserve">   </w:t>
      </w:r>
      <w:r>
        <w:rPr>
          <w:rFonts w:hint="eastAsia" w:ascii="仿宋" w:hAnsi="仿宋" w:eastAsia="仿宋" w:cs="仿宋"/>
          <w:sz w:val="32"/>
          <w:szCs w:val="32"/>
          <w:highlight w:val="none"/>
          <w:lang w:val="en-US" w:eastAsia="zh-CN"/>
        </w:rPr>
        <w:t>2024年9</w:t>
      </w:r>
      <w:r>
        <w:rPr>
          <w:rFonts w:hint="eastAsia" w:ascii="仿宋" w:hAnsi="仿宋" w:eastAsia="仿宋" w:cs="仿宋"/>
          <w:sz w:val="32"/>
          <w:szCs w:val="32"/>
          <w:highlight w:val="none"/>
          <w:lang w:val="en-US"/>
        </w:rPr>
        <w:t>月</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rPr>
        <w:t xml:space="preserve">日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39A44"/>
    <w:multiLevelType w:val="singleLevel"/>
    <w:tmpl w:val="7BD39A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00000000"/>
    <w:rsid w:val="0B785E86"/>
    <w:rsid w:val="12B77BEB"/>
    <w:rsid w:val="1E751852"/>
    <w:rsid w:val="43282A2F"/>
    <w:rsid w:val="46BA2851"/>
    <w:rsid w:val="6AA503B0"/>
    <w:rsid w:val="6CB3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1949</Words>
  <Characters>2165</Characters>
  <Lines>0</Lines>
  <Paragraphs>0</Paragraphs>
  <TotalTime>7</TotalTime>
  <ScaleCrop>false</ScaleCrop>
  <LinksUpToDate>false</LinksUpToDate>
  <CharactersWithSpaces>2239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2024-09-04T15:22:00Z</dcterms:created>
  <dc:creator>10162</dc:creator>
  <cp:lastModifiedBy>lenovo</cp:lastModifiedBy>
  <dcterms:modified xsi:type="dcterms:W3CDTF">2024-09-04T16:34:09Z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96E67832B4434F62BEB563A10EF7C82C_12</vt:lpwstr>
  </property>
</Properties>
</file>