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C44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75DF9D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2026年金蝶EAS年度运维服务采购</w:t>
      </w:r>
    </w:p>
    <w:p w14:paraId="01905D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14:paraId="13B584F9">
      <w:pPr>
        <w:ind w:firstLine="560" w:firstLineChars="200"/>
        <w:jc w:val="left"/>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一、现按采购文件及贵州省公路建设养护集团有限公司非工程项目类货物服务采购管理办法规定、2026年2月11日评审情况，对</w:t>
      </w:r>
      <w:r>
        <w:rPr>
          <w:rFonts w:hint="eastAsia" w:ascii="仿宋" w:hAnsi="仿宋" w:eastAsia="仿宋" w:cs="仿宋"/>
          <w:sz w:val="28"/>
          <w:szCs w:val="28"/>
          <w:u w:val="single"/>
          <w:lang w:val="en-US" w:eastAsia="zh-CN"/>
        </w:rPr>
        <w:t>贵州省公路建设养护集团有限公司2026年金蝶EAS年度运维服务采购</w:t>
      </w:r>
      <w:r>
        <w:rPr>
          <w:rFonts w:hint="eastAsia" w:ascii="仿宋" w:hAnsi="仿宋" w:eastAsia="仿宋" w:cs="仿宋"/>
          <w:color w:val="333333"/>
          <w:sz w:val="28"/>
          <w:szCs w:val="28"/>
          <w:shd w:val="clear" w:color="auto" w:fill="FFFFFF"/>
          <w:lang w:val="en-US" w:eastAsia="zh-CN"/>
        </w:rPr>
        <w:t>（采购名称）供应商候选人进行公示；</w:t>
      </w:r>
    </w:p>
    <w:tbl>
      <w:tblPr>
        <w:tblStyle w:val="7"/>
        <w:tblW w:w="89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10"/>
        <w:gridCol w:w="4128"/>
        <w:gridCol w:w="1428"/>
        <w:gridCol w:w="888"/>
      </w:tblGrid>
      <w:tr w14:paraId="7B52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45" w:hRule="atLeast"/>
        </w:trPr>
        <w:tc>
          <w:tcPr>
            <w:tcW w:w="2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440508">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w:t>
            </w:r>
          </w:p>
        </w:tc>
        <w:tc>
          <w:tcPr>
            <w:tcW w:w="412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7695D">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推荐供应商候选人名称</w:t>
            </w:r>
          </w:p>
        </w:tc>
        <w:tc>
          <w:tcPr>
            <w:tcW w:w="1428" w:type="dxa"/>
            <w:tcBorders>
              <w:top w:val="single" w:color="000000" w:sz="8" w:space="0"/>
              <w:left w:val="nil"/>
              <w:bottom w:val="single" w:color="000000" w:sz="8" w:space="0"/>
              <w:right w:val="single" w:color="000000" w:sz="8" w:space="0"/>
            </w:tcBorders>
            <w:shd w:val="clear" w:color="auto" w:fill="FFFFFF"/>
            <w:vAlign w:val="center"/>
          </w:tcPr>
          <w:p w14:paraId="0D420D8C">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报价（元）</w:t>
            </w:r>
          </w:p>
        </w:tc>
        <w:tc>
          <w:tcPr>
            <w:tcW w:w="888" w:type="dxa"/>
            <w:tcBorders>
              <w:top w:val="single" w:color="000000" w:sz="8" w:space="0"/>
              <w:left w:val="nil"/>
              <w:bottom w:val="single" w:color="000000" w:sz="8" w:space="0"/>
              <w:right w:val="single" w:color="000000" w:sz="8" w:space="0"/>
            </w:tcBorders>
            <w:shd w:val="clear" w:color="auto" w:fill="FFFFFF"/>
            <w:vAlign w:val="center"/>
          </w:tcPr>
          <w:p w14:paraId="66BCD239">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14:paraId="2BD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5B4B055F">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第一供应商候选人</w:t>
            </w:r>
          </w:p>
        </w:tc>
        <w:tc>
          <w:tcPr>
            <w:tcW w:w="4128" w:type="dxa"/>
            <w:tcBorders>
              <w:top w:val="nil"/>
              <w:left w:val="nil"/>
              <w:bottom w:val="single" w:color="000000" w:sz="8" w:space="0"/>
              <w:right w:val="single" w:color="000000" w:sz="8" w:space="0"/>
            </w:tcBorders>
            <w:shd w:val="clear" w:color="auto" w:fill="FFFFFF"/>
            <w:vAlign w:val="center"/>
          </w:tcPr>
          <w:p w14:paraId="34D4B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kern w:val="2"/>
                <w:sz w:val="28"/>
                <w:szCs w:val="28"/>
                <w:lang w:val="en-US" w:eastAsia="zh-CN" w:bidi="ar-SA"/>
              </w:rPr>
              <w:t>金蝶软件（中国）有限公司贵阳分公司</w:t>
            </w:r>
          </w:p>
        </w:tc>
        <w:tc>
          <w:tcPr>
            <w:tcW w:w="1428" w:type="dxa"/>
            <w:tcBorders>
              <w:top w:val="nil"/>
              <w:left w:val="nil"/>
              <w:bottom w:val="single" w:color="000000" w:sz="8" w:space="0"/>
              <w:right w:val="single" w:color="000000" w:sz="8" w:space="0"/>
            </w:tcBorders>
            <w:shd w:val="clear" w:color="auto" w:fill="FFFFFF"/>
            <w:vAlign w:val="center"/>
          </w:tcPr>
          <w:p w14:paraId="14812170">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177400</w:t>
            </w:r>
          </w:p>
        </w:tc>
        <w:tc>
          <w:tcPr>
            <w:tcW w:w="888" w:type="dxa"/>
            <w:tcBorders>
              <w:top w:val="nil"/>
              <w:left w:val="nil"/>
              <w:bottom w:val="single" w:color="000000" w:sz="8" w:space="0"/>
              <w:right w:val="single" w:color="000000" w:sz="8" w:space="0"/>
            </w:tcBorders>
            <w:shd w:val="clear" w:color="auto" w:fill="FFFFFF"/>
            <w:vAlign w:val="center"/>
          </w:tcPr>
          <w:p w14:paraId="2F8988F0">
            <w:pPr>
              <w:jc w:val="center"/>
              <w:rPr>
                <w:rFonts w:hint="eastAsia" w:ascii="仿宋" w:hAnsi="仿宋" w:eastAsia="仿宋" w:cs="仿宋"/>
                <w:b/>
                <w:bCs/>
                <w:i w:val="0"/>
                <w:iCs w:val="0"/>
                <w:color w:val="333333"/>
                <w:sz w:val="28"/>
                <w:szCs w:val="28"/>
                <w:u w:val="none"/>
              </w:rPr>
            </w:pPr>
          </w:p>
        </w:tc>
      </w:tr>
      <w:tr w14:paraId="5EC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129CE6C8">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第二供应商候选人</w:t>
            </w:r>
          </w:p>
        </w:tc>
        <w:tc>
          <w:tcPr>
            <w:tcW w:w="4128" w:type="dxa"/>
            <w:tcBorders>
              <w:top w:val="nil"/>
              <w:left w:val="nil"/>
              <w:bottom w:val="single" w:color="000000" w:sz="8" w:space="0"/>
              <w:right w:val="single" w:color="000000" w:sz="8" w:space="0"/>
            </w:tcBorders>
            <w:shd w:val="clear" w:color="auto" w:fill="FFFFFF"/>
            <w:vAlign w:val="center"/>
          </w:tcPr>
          <w:p w14:paraId="42286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贵州荣睿科技有限公司</w:t>
            </w:r>
          </w:p>
        </w:tc>
        <w:tc>
          <w:tcPr>
            <w:tcW w:w="1428" w:type="dxa"/>
            <w:tcBorders>
              <w:top w:val="nil"/>
              <w:left w:val="nil"/>
              <w:bottom w:val="single" w:color="000000" w:sz="8" w:space="0"/>
              <w:right w:val="single" w:color="000000" w:sz="8" w:space="0"/>
            </w:tcBorders>
            <w:shd w:val="clear" w:color="auto" w:fill="FFFFFF"/>
            <w:vAlign w:val="center"/>
          </w:tcPr>
          <w:p w14:paraId="73788133">
            <w:pPr>
              <w:keepNext w:val="0"/>
              <w:keepLines w:val="0"/>
              <w:widowControl/>
              <w:suppressLineNumbers w:val="0"/>
              <w:jc w:val="center"/>
              <w:textAlignment w:val="center"/>
              <w:rPr>
                <w:rFonts w:hint="default" w:ascii="仿宋" w:hAnsi="仿宋" w:eastAsia="仿宋" w:cs="仿宋"/>
                <w:i w:val="0"/>
                <w:iCs w:val="0"/>
                <w:color w:val="333333"/>
                <w:kern w:val="2"/>
                <w:sz w:val="28"/>
                <w:szCs w:val="28"/>
                <w:u w:val="none"/>
                <w:lang w:val="en-US" w:eastAsia="zh-CN" w:bidi="ar-SA"/>
              </w:rPr>
            </w:pPr>
            <w:r>
              <w:rPr>
                <w:rFonts w:hint="eastAsia" w:ascii="仿宋" w:hAnsi="仿宋" w:eastAsia="仿宋" w:cs="仿宋"/>
                <w:i w:val="0"/>
                <w:iCs w:val="0"/>
                <w:color w:val="333333"/>
                <w:kern w:val="2"/>
                <w:sz w:val="28"/>
                <w:szCs w:val="28"/>
                <w:u w:val="none"/>
                <w:lang w:val="en-US" w:eastAsia="zh-CN" w:bidi="ar-SA"/>
              </w:rPr>
              <w:t>190000</w:t>
            </w:r>
          </w:p>
        </w:tc>
        <w:tc>
          <w:tcPr>
            <w:tcW w:w="888" w:type="dxa"/>
            <w:tcBorders>
              <w:top w:val="nil"/>
              <w:left w:val="nil"/>
              <w:bottom w:val="single" w:color="000000" w:sz="8" w:space="0"/>
              <w:right w:val="single" w:color="000000" w:sz="8" w:space="0"/>
            </w:tcBorders>
            <w:shd w:val="clear" w:color="auto" w:fill="FFFFFF"/>
            <w:vAlign w:val="center"/>
          </w:tcPr>
          <w:p w14:paraId="498416BD">
            <w:pPr>
              <w:jc w:val="center"/>
              <w:rPr>
                <w:rFonts w:hint="eastAsia" w:ascii="仿宋" w:hAnsi="仿宋" w:eastAsia="仿宋" w:cs="仿宋"/>
                <w:b/>
                <w:bCs/>
                <w:i w:val="0"/>
                <w:iCs w:val="0"/>
                <w:color w:val="333333"/>
                <w:sz w:val="28"/>
                <w:szCs w:val="28"/>
                <w:u w:val="none"/>
              </w:rPr>
            </w:pPr>
          </w:p>
        </w:tc>
      </w:tr>
      <w:tr w14:paraId="2B4F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2A8B8C91">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第三供应商候选人</w:t>
            </w:r>
          </w:p>
        </w:tc>
        <w:tc>
          <w:tcPr>
            <w:tcW w:w="4128" w:type="dxa"/>
            <w:tcBorders>
              <w:top w:val="nil"/>
              <w:left w:val="nil"/>
              <w:bottom w:val="single" w:color="000000" w:sz="8" w:space="0"/>
              <w:right w:val="single" w:color="000000" w:sz="8" w:space="0"/>
            </w:tcBorders>
            <w:shd w:val="clear" w:color="auto" w:fill="FFFFFF"/>
            <w:vAlign w:val="center"/>
          </w:tcPr>
          <w:p w14:paraId="7DBBB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贵州蓝邦科技发展有限公司</w:t>
            </w:r>
          </w:p>
        </w:tc>
        <w:tc>
          <w:tcPr>
            <w:tcW w:w="1428" w:type="dxa"/>
            <w:tcBorders>
              <w:top w:val="nil"/>
              <w:left w:val="nil"/>
              <w:bottom w:val="single" w:color="000000" w:sz="8" w:space="0"/>
              <w:right w:val="single" w:color="000000" w:sz="8" w:space="0"/>
            </w:tcBorders>
            <w:shd w:val="clear" w:color="auto" w:fill="FFFFFF"/>
            <w:vAlign w:val="center"/>
          </w:tcPr>
          <w:p w14:paraId="4FFD4271">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195000</w:t>
            </w:r>
          </w:p>
        </w:tc>
        <w:tc>
          <w:tcPr>
            <w:tcW w:w="888" w:type="dxa"/>
            <w:tcBorders>
              <w:top w:val="nil"/>
              <w:left w:val="nil"/>
              <w:bottom w:val="single" w:color="000000" w:sz="8" w:space="0"/>
              <w:right w:val="single" w:color="000000" w:sz="8" w:space="0"/>
            </w:tcBorders>
            <w:shd w:val="clear" w:color="auto" w:fill="FFFFFF"/>
            <w:vAlign w:val="center"/>
          </w:tcPr>
          <w:p w14:paraId="0ECEF860">
            <w:pPr>
              <w:jc w:val="center"/>
              <w:rPr>
                <w:rFonts w:hint="eastAsia" w:ascii="仿宋" w:hAnsi="仿宋" w:eastAsia="仿宋" w:cs="仿宋"/>
                <w:i w:val="0"/>
                <w:iCs w:val="0"/>
                <w:color w:val="333333"/>
                <w:sz w:val="28"/>
                <w:szCs w:val="28"/>
                <w:u w:val="none"/>
              </w:rPr>
            </w:pPr>
          </w:p>
        </w:tc>
      </w:tr>
    </w:tbl>
    <w:p w14:paraId="0A6321C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w:t>
      </w:r>
      <w:bookmarkStart w:id="0" w:name="_GoBack"/>
      <w:bookmarkEnd w:id="0"/>
      <w:r>
        <w:rPr>
          <w:rFonts w:hint="eastAsia" w:ascii="仿宋" w:hAnsi="仿宋" w:eastAsia="仿宋" w:cs="仿宋"/>
          <w:color w:val="333333"/>
          <w:kern w:val="2"/>
          <w:sz w:val="28"/>
          <w:szCs w:val="28"/>
          <w:shd w:val="clear" w:color="auto" w:fill="FFFFFF"/>
          <w:lang w:val="en-US" w:eastAsia="zh-CN" w:bidi="ar-SA"/>
        </w:rPr>
        <w:t>应当自收到异议之日起3日内作出答复;作出答复前，应当暂停采购活动。未在公示期间提出的异议，采购人不予受理。</w:t>
      </w:r>
    </w:p>
    <w:p w14:paraId="315824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A2D08D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公示时间：2026年2月13日至2026年2月15日</w:t>
      </w:r>
    </w:p>
    <w:p w14:paraId="1FECFD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5B9D29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0D55E9A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690865A7">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2026年2月12日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3D80705A"/>
    <w:rsid w:val="004D72F7"/>
    <w:rsid w:val="018B5235"/>
    <w:rsid w:val="02620600"/>
    <w:rsid w:val="02C44431"/>
    <w:rsid w:val="065B7274"/>
    <w:rsid w:val="06D031E7"/>
    <w:rsid w:val="06DF10C9"/>
    <w:rsid w:val="07815D97"/>
    <w:rsid w:val="079D3642"/>
    <w:rsid w:val="0C7B695D"/>
    <w:rsid w:val="0D520CE1"/>
    <w:rsid w:val="102B08E0"/>
    <w:rsid w:val="10402BAF"/>
    <w:rsid w:val="10505C8C"/>
    <w:rsid w:val="105E77F3"/>
    <w:rsid w:val="123151B2"/>
    <w:rsid w:val="12F11F28"/>
    <w:rsid w:val="1425661F"/>
    <w:rsid w:val="16AD19E8"/>
    <w:rsid w:val="1C4D0882"/>
    <w:rsid w:val="1D0B1042"/>
    <w:rsid w:val="20472F58"/>
    <w:rsid w:val="23CB2E3F"/>
    <w:rsid w:val="29351A7E"/>
    <w:rsid w:val="2A8A429C"/>
    <w:rsid w:val="31D063E3"/>
    <w:rsid w:val="33D92A2E"/>
    <w:rsid w:val="342C744B"/>
    <w:rsid w:val="34AD4DA7"/>
    <w:rsid w:val="359B4ABF"/>
    <w:rsid w:val="3D80705A"/>
    <w:rsid w:val="3FA1053D"/>
    <w:rsid w:val="42B27326"/>
    <w:rsid w:val="449311F4"/>
    <w:rsid w:val="44EB17AA"/>
    <w:rsid w:val="4A577BA0"/>
    <w:rsid w:val="4BEF4098"/>
    <w:rsid w:val="4F474051"/>
    <w:rsid w:val="544C332F"/>
    <w:rsid w:val="59C95CF6"/>
    <w:rsid w:val="5B222B6E"/>
    <w:rsid w:val="5F2D1B21"/>
    <w:rsid w:val="63137B19"/>
    <w:rsid w:val="6547139A"/>
    <w:rsid w:val="67183D37"/>
    <w:rsid w:val="6AE564D0"/>
    <w:rsid w:val="6CDE35AF"/>
    <w:rsid w:val="6F667AFB"/>
    <w:rsid w:val="748340D9"/>
    <w:rsid w:val="76054663"/>
    <w:rsid w:val="76CD7284"/>
    <w:rsid w:val="777E4800"/>
    <w:rsid w:val="79674B9C"/>
    <w:rsid w:val="7C15562B"/>
    <w:rsid w:val="7DC15B2F"/>
    <w:rsid w:val="7E297C71"/>
    <w:rsid w:val="7F46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460</Words>
  <Characters>514</Characters>
  <Lines>0</Lines>
  <Paragraphs>0</Paragraphs>
  <TotalTime>0</TotalTime>
  <ScaleCrop>false</ScaleCrop>
  <LinksUpToDate>false</LinksUpToDate>
  <CharactersWithSpaces>529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2026-02-02T03:42:00Z</cp:lastPrinted>
  <dcterms:modified xsi:type="dcterms:W3CDTF">2026-02-11T08:18:59Z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738A22E2318246B192AB5AF131077BAA</vt:lpwstr>
  </property>
  <property fmtid="{D5CDD505-2E9C-101B-9397-08002B2CF9AE}" pid="4" name="KSOTemplateDocerSaveRecord">
    <vt:lpwstr>eyJoZGlkIjoiY2I4NzJhNjZiOGQ2Y2EzNGM4NTJhYzU5MWY1ZTA4ZGUiLCJ1c2VySWQiOiIxNDc5MDY2MDM4In0=</vt:lpwstr>
  </property>
</Properties>
</file>