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748C9">
      <w:pPr>
        <w:pStyle w:val="5"/>
        <w:tabs>
          <w:tab w:val="left" w:pos="8360"/>
        </w:tabs>
        <w:rPr>
          <w:rFonts w:ascii="Times New Roman"/>
        </w:rPr>
      </w:pPr>
      <w:bookmarkStart w:id="1" w:name="_GoBack"/>
      <w:bookmarkEnd w:id="1"/>
      <w:r>
        <w:rPr>
          <w:rFonts w:hint="eastAsia" w:ascii="Times New Roman"/>
          <w:sz w:val="20"/>
          <w:lang w:val="en-US" w:eastAsia="zh-CN"/>
        </w:rPr>
        <w:t xml:space="preserve">  </w:t>
      </w:r>
    </w:p>
    <w:p w14:paraId="510D35DE">
      <w:pPr>
        <w:keepNext w:val="0"/>
        <w:keepLines w:val="0"/>
        <w:pageBreakBefore w:val="0"/>
        <w:kinsoku/>
        <w:wordWrap/>
        <w:overflowPunct/>
        <w:topLinePunct w:val="0"/>
        <w:autoSpaceDE w:val="0"/>
        <w:autoSpaceDN w:val="0"/>
        <w:bidi w:val="0"/>
        <w:adjustRightInd/>
        <w:snapToGrid/>
        <w:spacing w:before="201" w:line="340" w:lineRule="exact"/>
        <w:ind w:right="1002"/>
        <w:jc w:val="both"/>
        <w:textAlignment w:val="auto"/>
        <w:rPr>
          <w:rFonts w:hint="eastAsia" w:ascii="方正细等线简体" w:hAnsi="方正细等线简体" w:eastAsia="方正细等线简体" w:cs="方正细等线简体"/>
          <w:b/>
          <w:sz w:val="32"/>
          <w:szCs w:val="28"/>
        </w:rPr>
      </w:pPr>
      <w:bookmarkStart w:id="0" w:name="2.贵州省公路建设养护工程公司公务车采购公开询价采购文件（贵州省公路建设养护工程"/>
      <w:bookmarkEnd w:id="0"/>
    </w:p>
    <w:p w14:paraId="37DF5F3A">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rPr>
        <w:t>贵州</w:t>
      </w:r>
      <w:r>
        <w:rPr>
          <w:rFonts w:hint="eastAsia" w:ascii="方正细等线简体" w:hAnsi="方正细等线简体" w:eastAsia="方正细等线简体" w:cs="方正细等线简体"/>
          <w:b/>
          <w:sz w:val="44"/>
          <w:szCs w:val="44"/>
          <w:u w:val="none"/>
          <w:lang w:val="en-US" w:eastAsia="zh-CN"/>
        </w:rPr>
        <w:t>高速黔通建设工程有限公司</w:t>
      </w:r>
    </w:p>
    <w:p w14:paraId="79CC3A51">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lang w:val="en-US" w:eastAsia="zh-CN"/>
        </w:rPr>
        <w:t>UHPC超高性能混凝土研究及推广应用项目</w:t>
      </w:r>
    </w:p>
    <w:p w14:paraId="455FA72B">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lang w:val="en-US" w:eastAsia="zh-CN"/>
        </w:rPr>
        <w:t>材料（二次）采购公告</w:t>
      </w:r>
    </w:p>
    <w:p w14:paraId="3692D05A">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p>
    <w:p w14:paraId="43369784">
      <w:pPr>
        <w:keepNext w:val="0"/>
        <w:keepLines w:val="0"/>
        <w:pageBreakBefore w:val="0"/>
        <w:kinsoku/>
        <w:wordWrap/>
        <w:overflowPunct/>
        <w:topLinePunct w:val="0"/>
        <w:autoSpaceDE w:val="0"/>
        <w:autoSpaceDN w:val="0"/>
        <w:bidi w:val="0"/>
        <w:adjustRightInd/>
        <w:snapToGrid/>
        <w:spacing w:before="201" w:line="500" w:lineRule="exact"/>
        <w:ind w:right="0" w:rightChars="0" w:firstLine="600" w:firstLineChars="200"/>
        <w:jc w:val="both"/>
        <w:textAlignment w:val="auto"/>
        <w:rPr>
          <w:rFonts w:hint="eastAsia" w:ascii="方正细等线简体" w:hAnsi="方正细等线简体" w:eastAsia="方正细等线简体" w:cs="方正细等线简体"/>
          <w:sz w:val="30"/>
          <w:szCs w:val="30"/>
        </w:rPr>
      </w:pPr>
      <w:r>
        <w:rPr>
          <w:rFonts w:hint="eastAsia" w:ascii="方正细等线简体" w:hAnsi="方正细等线简体" w:eastAsia="方正细等线简体" w:cs="方正细等线简体"/>
          <w:b w:val="0"/>
          <w:bCs/>
          <w:sz w:val="30"/>
          <w:szCs w:val="30"/>
          <w:u w:val="none"/>
          <w:lang w:val="en-US" w:eastAsia="zh-CN"/>
        </w:rPr>
        <w:t>贵州高速黔通建设工程有限公司贵阳养护总站</w:t>
      </w:r>
      <w:r>
        <w:rPr>
          <w:rFonts w:hint="eastAsia" w:ascii="方正细等线简体" w:hAnsi="方正细等线简体" w:eastAsia="方正细等线简体" w:cs="方正细等线简体"/>
          <w:sz w:val="30"/>
          <w:szCs w:val="30"/>
          <w:lang w:val="en-US" w:eastAsia="zh-CN"/>
        </w:rPr>
        <w:t>组织</w:t>
      </w:r>
      <w:r>
        <w:rPr>
          <w:rFonts w:hint="eastAsia" w:ascii="方正细等线简体" w:hAnsi="方正细等线简体" w:eastAsia="方正细等线简体" w:cs="方正细等线简体"/>
          <w:sz w:val="30"/>
          <w:szCs w:val="30"/>
        </w:rPr>
        <w:t>采购</w:t>
      </w:r>
      <w:r>
        <w:rPr>
          <w:rFonts w:hint="eastAsia" w:ascii="方正细等线简体" w:hAnsi="方正细等线简体" w:eastAsia="方正细等线简体" w:cs="方正细等线简体"/>
          <w:b w:val="0"/>
          <w:bCs/>
          <w:sz w:val="30"/>
          <w:szCs w:val="30"/>
          <w:u w:val="none"/>
          <w:lang w:val="en-US" w:eastAsia="zh-CN"/>
        </w:rPr>
        <w:t>UHPC超高性能混凝土研究及推广应用项目</w:t>
      </w:r>
      <w:r>
        <w:rPr>
          <w:rFonts w:hint="eastAsia" w:ascii="方正细等线简体" w:hAnsi="方正细等线简体" w:eastAsia="方正细等线简体" w:cs="方正细等线简体"/>
          <w:b w:val="0"/>
          <w:bCs/>
          <w:sz w:val="30"/>
          <w:szCs w:val="30"/>
          <w:u w:val="single"/>
          <w:lang w:val="en-US" w:eastAsia="zh-CN"/>
        </w:rPr>
        <w:t>砂石</w:t>
      </w:r>
      <w:r>
        <w:rPr>
          <w:rFonts w:hint="eastAsia" w:ascii="方正细等线简体" w:hAnsi="方正细等线简体" w:eastAsia="方正细等线简体" w:cs="方正细等线简体"/>
          <w:sz w:val="30"/>
          <w:szCs w:val="30"/>
          <w:u w:val="single"/>
          <w:lang w:val="en-US" w:eastAsia="zh-CN"/>
        </w:rPr>
        <w:t>材料</w:t>
      </w:r>
      <w:r>
        <w:rPr>
          <w:rFonts w:hint="eastAsia" w:ascii="方正细等线简体" w:hAnsi="方正细等线简体" w:eastAsia="方正细等线简体" w:cs="方正细等线简体"/>
          <w:sz w:val="30"/>
          <w:szCs w:val="30"/>
          <w:u w:val="none"/>
          <w:lang w:val="en-US" w:eastAsia="zh-CN"/>
        </w:rPr>
        <w:t>一批</w:t>
      </w:r>
      <w:r>
        <w:rPr>
          <w:rFonts w:hint="eastAsia" w:ascii="方正细等线简体" w:hAnsi="方正细等线简体" w:eastAsia="方正细等线简体" w:cs="方正细等线简体"/>
          <w:sz w:val="30"/>
          <w:szCs w:val="30"/>
        </w:rPr>
        <w:t>，现将</w:t>
      </w:r>
      <w:r>
        <w:rPr>
          <w:rFonts w:hint="eastAsia" w:ascii="方正细等线简体" w:hAnsi="方正细等线简体" w:eastAsia="方正细等线简体" w:cs="方正细等线简体"/>
          <w:sz w:val="30"/>
          <w:szCs w:val="30"/>
          <w:lang w:eastAsia="zh-CN"/>
        </w:rPr>
        <w:t>（</w:t>
      </w:r>
      <w:r>
        <w:rPr>
          <w:rFonts w:hint="eastAsia" w:ascii="方正细等线简体" w:hAnsi="方正细等线简体" w:eastAsia="方正细等线简体" w:cs="方正细等线简体"/>
          <w:sz w:val="30"/>
          <w:szCs w:val="30"/>
          <w:lang w:val="en-US" w:eastAsia="zh-CN"/>
        </w:rPr>
        <w:t>二次</w:t>
      </w:r>
      <w:r>
        <w:rPr>
          <w:rFonts w:hint="eastAsia" w:ascii="方正细等线简体" w:hAnsi="方正细等线简体" w:eastAsia="方正细等线简体" w:cs="方正细等线简体"/>
          <w:sz w:val="30"/>
          <w:szCs w:val="30"/>
          <w:lang w:eastAsia="zh-CN"/>
        </w:rPr>
        <w:t>）</w:t>
      </w:r>
      <w:r>
        <w:rPr>
          <w:rFonts w:hint="eastAsia" w:ascii="方正细等线简体" w:hAnsi="方正细等线简体" w:eastAsia="方正细等线简体" w:cs="方正细等线简体"/>
          <w:sz w:val="30"/>
          <w:szCs w:val="30"/>
        </w:rPr>
        <w:t>公告如下：</w:t>
      </w:r>
    </w:p>
    <w:p w14:paraId="63B9D028">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val="0"/>
          <w:sz w:val="30"/>
          <w:szCs w:val="30"/>
          <w:u w:val="none"/>
          <w:lang w:val="en-US" w:eastAsia="zh-CN" w:bidi="zh-CN"/>
        </w:rPr>
      </w:pPr>
      <w:r>
        <w:rPr>
          <w:rFonts w:hint="eastAsia" w:ascii="方正细等线简体" w:hAnsi="方正细等线简体" w:eastAsia="方正细等线简体" w:cs="方正细等线简体"/>
          <w:b/>
          <w:bCs w:val="0"/>
          <w:sz w:val="30"/>
          <w:szCs w:val="30"/>
          <w:u w:val="none"/>
          <w:lang w:val="en-US" w:eastAsia="zh-CN" w:bidi="zh-CN"/>
        </w:rPr>
        <w:t>1、项目概况</w:t>
      </w:r>
    </w:p>
    <w:p w14:paraId="5DD304EE">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1.1 项目名称：UHPC超高性能混凝土研究及推广应用项目。</w:t>
      </w:r>
    </w:p>
    <w:p w14:paraId="2108C20F">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b w:val="0"/>
          <w:bCs/>
          <w:sz w:val="30"/>
          <w:szCs w:val="30"/>
          <w:u w:val="none"/>
          <w:lang w:val="en-US" w:eastAsia="zh-CN"/>
        </w:rPr>
        <w:t>1.2 项目采购方式：</w:t>
      </w:r>
      <w:r>
        <w:rPr>
          <w:rFonts w:hint="eastAsia" w:ascii="方正细等线简体" w:hAnsi="方正细等线简体" w:eastAsia="方正细等线简体" w:cs="方正细等线简体"/>
          <w:sz w:val="30"/>
          <w:szCs w:val="30"/>
          <w:u w:val="single"/>
        </w:rPr>
        <w:t>竞争</w:t>
      </w:r>
      <w:r>
        <w:rPr>
          <w:rFonts w:hint="eastAsia" w:ascii="方正细等线简体" w:hAnsi="方正细等线简体" w:eastAsia="方正细等线简体" w:cs="方正细等线简体"/>
          <w:sz w:val="30"/>
          <w:szCs w:val="30"/>
          <w:u w:val="single"/>
          <w:lang w:val="en-US" w:eastAsia="zh-CN"/>
        </w:rPr>
        <w:t>性</w:t>
      </w:r>
      <w:r>
        <w:rPr>
          <w:rFonts w:hint="eastAsia" w:ascii="方正细等线简体" w:hAnsi="方正细等线简体" w:eastAsia="方正细等线简体" w:cs="方正细等线简体"/>
          <w:sz w:val="30"/>
          <w:szCs w:val="30"/>
          <w:u w:val="single"/>
        </w:rPr>
        <w:t>谈判采购</w:t>
      </w:r>
      <w:r>
        <w:rPr>
          <w:rFonts w:hint="eastAsia" w:ascii="方正细等线简体" w:hAnsi="方正细等线简体" w:eastAsia="方正细等线简体" w:cs="方正细等线简体"/>
          <w:sz w:val="30"/>
          <w:szCs w:val="30"/>
          <w:u w:val="none"/>
          <w:lang w:eastAsia="zh-CN"/>
        </w:rPr>
        <w:t>。</w:t>
      </w:r>
    </w:p>
    <w:p w14:paraId="0B380E82">
      <w:pPr>
        <w:keepNext w:val="0"/>
        <w:keepLines w:val="0"/>
        <w:pageBreakBefore w:val="0"/>
        <w:widowControl/>
        <w:kinsoku/>
        <w:wordWrap/>
        <w:overflowPunct/>
        <w:topLinePunct w:val="0"/>
        <w:autoSpaceDE w:val="0"/>
        <w:autoSpaceDN w:val="0"/>
        <w:bidi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color w:val="FF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1.3</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 xml:space="preserve"> 采购货物</w:t>
      </w: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名称及规格</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p>
    <w:tbl>
      <w:tblPr>
        <w:tblStyle w:val="10"/>
        <w:tblpPr w:leftFromText="180" w:rightFromText="180" w:vertAnchor="text" w:horzAnchor="page" w:tblpX="1909" w:tblpY="132"/>
        <w:tblOverlap w:val="never"/>
        <w:tblW w:w="81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6"/>
        <w:gridCol w:w="1920"/>
        <w:gridCol w:w="1717"/>
        <w:gridCol w:w="1017"/>
        <w:gridCol w:w="1680"/>
        <w:gridCol w:w="870"/>
      </w:tblGrid>
      <w:tr w14:paraId="00181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010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序号</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CA6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材料名称</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4E2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规格型号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F8B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单位</w:t>
            </w:r>
          </w:p>
        </w:tc>
        <w:tc>
          <w:tcPr>
            <w:tcW w:w="1680" w:type="dxa"/>
            <w:tcBorders>
              <w:top w:val="single" w:color="000000" w:sz="4" w:space="0"/>
              <w:left w:val="single" w:color="000000" w:sz="4" w:space="0"/>
              <w:bottom w:val="nil"/>
              <w:right w:val="single" w:color="000000" w:sz="4" w:space="0"/>
            </w:tcBorders>
            <w:shd w:val="clear" w:color="auto" w:fill="auto"/>
            <w:vAlign w:val="center"/>
          </w:tcPr>
          <w:p w14:paraId="3C1D8EB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数量</w:t>
            </w:r>
          </w:p>
        </w:tc>
        <w:tc>
          <w:tcPr>
            <w:tcW w:w="870" w:type="dxa"/>
            <w:tcBorders>
              <w:top w:val="single" w:color="000000" w:sz="4" w:space="0"/>
              <w:left w:val="single" w:color="000000" w:sz="4" w:space="0"/>
              <w:bottom w:val="single" w:color="auto" w:sz="4" w:space="0"/>
              <w:right w:val="single" w:color="000000" w:sz="4" w:space="0"/>
            </w:tcBorders>
            <w:shd w:val="clear" w:color="auto" w:fill="auto"/>
            <w:vAlign w:val="center"/>
          </w:tcPr>
          <w:p w14:paraId="179C307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备注</w:t>
            </w:r>
          </w:p>
        </w:tc>
      </w:tr>
      <w:tr w14:paraId="09AC3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BD3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AC7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碎石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6EE1">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5-10mm</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9E7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D64C">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8800.00</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40E9C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CB77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3DB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1CD0">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机制砂</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45B1">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F35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5B44">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13200.00</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2D74C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bl>
    <w:p w14:paraId="6B10C2CD">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default" w:ascii="方正细等线简体" w:hAnsi="方正细等线简体" w:eastAsia="方正细等线简体" w:cs="方正细等线简体"/>
          <w:b w:val="0"/>
          <w:bCs/>
          <w:sz w:val="30"/>
          <w:szCs w:val="30"/>
          <w:u w:val="none"/>
          <w:lang w:val="en-US" w:eastAsia="zh-CN" w:bidi="zh-CN"/>
        </w:rPr>
      </w:pPr>
    </w:p>
    <w:p w14:paraId="2C851F3C">
      <w:pPr>
        <w:keepNext w:val="0"/>
        <w:keepLines w:val="0"/>
        <w:pageBreakBefore w:val="0"/>
        <w:widowControl/>
        <w:kinsoku/>
        <w:wordWrap/>
        <w:overflowPunct/>
        <w:topLinePunct w:val="0"/>
        <w:autoSpaceDE w:val="0"/>
        <w:autoSpaceDN w:val="0"/>
        <w:bidi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b w:val="0"/>
          <w:bCs/>
          <w:sz w:val="30"/>
          <w:szCs w:val="30"/>
          <w:u w:val="none"/>
          <w:lang w:val="en-US" w:eastAsia="zh-CN" w:bidi="zh-CN"/>
        </w:rPr>
      </w:pPr>
    </w:p>
    <w:p w14:paraId="6BF6B3A1">
      <w:pPr>
        <w:pStyle w:val="5"/>
        <w:keepNext w:val="0"/>
        <w:keepLines w:val="0"/>
        <w:pageBreakBefore w:val="0"/>
        <w:kinsoku/>
        <w:wordWrap/>
        <w:overflowPunct/>
        <w:topLinePunct w:val="0"/>
        <w:autoSpaceDE w:val="0"/>
        <w:autoSpaceDN w:val="0"/>
        <w:bidi w:val="0"/>
        <w:adjustRightInd/>
        <w:snapToGrid/>
        <w:spacing w:beforeAutospacing="0" w:line="500" w:lineRule="exact"/>
        <w:ind w:right="292" w:firstLine="600" w:firstLineChars="200"/>
        <w:textAlignment w:val="auto"/>
        <w:rPr>
          <w:rFonts w:hint="eastAsia" w:ascii="方正细等线简体" w:hAnsi="方正细等线简体" w:eastAsia="方正细等线简体" w:cs="方正细等线简体"/>
          <w:color w:val="00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1.4 项目施工地</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贵阳市永乐乡</w:t>
      </w:r>
      <w:r>
        <w:rPr>
          <w:rFonts w:hint="eastAsia" w:ascii="方正细等线简体" w:hAnsi="方正细等线简体" w:eastAsia="方正细等线简体" w:cs="方正细等线简体"/>
          <w:sz w:val="30"/>
          <w:szCs w:val="30"/>
          <w:u w:val="none"/>
          <w:lang w:eastAsia="zh-CN"/>
        </w:rPr>
        <w:t>。</w:t>
      </w:r>
    </w:p>
    <w:p w14:paraId="363C6C62">
      <w:pPr>
        <w:keepNext w:val="0"/>
        <w:keepLines w:val="0"/>
        <w:pageBreakBefore w:val="0"/>
        <w:kinsoku/>
        <w:wordWrap/>
        <w:overflowPunct/>
        <w:topLinePunct w:val="0"/>
        <w:autoSpaceDE w:val="0"/>
        <w:autoSpaceDN w:val="0"/>
        <w:bidi w:val="0"/>
        <w:adjustRightInd/>
        <w:snapToGrid/>
        <w:spacing w:line="500" w:lineRule="exact"/>
        <w:ind w:left="0" w:leftChars="0" w:firstLine="600" w:firstLineChars="200"/>
        <w:textAlignment w:val="auto"/>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1.5</w:t>
      </w:r>
      <w:r>
        <w:rPr>
          <w:rFonts w:hint="eastAsia" w:ascii="方正细等线简体" w:hAnsi="方正细等线简体" w:eastAsia="方正细等线简体" w:cs="方正细等线简体"/>
          <w:color w:val="000000" w:themeColor="text1"/>
          <w:sz w:val="30"/>
          <w:szCs w:val="30"/>
          <w14:textFill>
            <w14:solidFill>
              <w14:schemeClr w14:val="tx1"/>
            </w14:solidFill>
          </w14:textFill>
        </w:rPr>
        <w:t xml:space="preserve"> 结算方式</w:t>
      </w:r>
      <w:r>
        <w:rPr>
          <w:rFonts w:hint="eastAsia" w:ascii="方正细等线简体" w:hAnsi="方正细等线简体" w:eastAsia="方正细等线简体" w:cs="方正细等线简体"/>
          <w:color w:val="000000" w:themeColor="text1"/>
          <w:sz w:val="30"/>
          <w:szCs w:val="30"/>
          <w:u w:val="none"/>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先货后款方式进行结算，具体付款方式可现场进行再次谈判确定</w:t>
      </w:r>
      <w:r>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t>。</w:t>
      </w:r>
    </w:p>
    <w:p w14:paraId="017EC9A6">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2</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发布公告的媒介</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 xml:space="preserve"> </w:t>
      </w:r>
    </w:p>
    <w:p w14:paraId="48471E87">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本次招标公告在贵州省公路建设养护集团有限公司官网发布。</w:t>
      </w:r>
    </w:p>
    <w:p w14:paraId="008E0FF3">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default"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3、投标人资格要求</w:t>
      </w:r>
    </w:p>
    <w:p w14:paraId="514DB030">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3.1</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w:t>
      </w:r>
      <w:r>
        <w:rPr>
          <w:rFonts w:hint="eastAsia" w:ascii="方正细等线简体" w:hAnsi="方正细等线简体" w:eastAsia="方正细等线简体" w:cs="方正细等线简体"/>
          <w:sz w:val="30"/>
          <w:szCs w:val="30"/>
          <w:lang w:val="en-US"/>
        </w:rPr>
        <w:t>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5D424E46">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.2 </w:t>
      </w:r>
      <w:r>
        <w:rPr>
          <w:rFonts w:hint="eastAsia" w:ascii="方正细等线简体" w:hAnsi="方正细等线简体" w:eastAsia="方正细等线简体" w:cs="方正细等线简体"/>
          <w:spacing w:val="10"/>
          <w:sz w:val="30"/>
          <w:szCs w:val="30"/>
        </w:rPr>
        <w:t>具</w:t>
      </w:r>
      <w:r>
        <w:rPr>
          <w:rFonts w:hint="eastAsia" w:ascii="方正细等线简体" w:hAnsi="方正细等线简体" w:eastAsia="方正细等线简体" w:cs="方正细等线简体"/>
          <w:sz w:val="30"/>
          <w:szCs w:val="30"/>
          <w:lang w:val="en-US"/>
        </w:rPr>
        <w:t>有独立承担民事责任的能力；</w:t>
      </w:r>
    </w:p>
    <w:p w14:paraId="4A2FC8A6">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.3 具有良好的商业信誉；</w:t>
      </w:r>
    </w:p>
    <w:p w14:paraId="4A7E7F0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.4 具有本项目供应能力；</w:t>
      </w:r>
    </w:p>
    <w:p w14:paraId="0F83BBAB">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.5 本次谈判不接受联合体申请</w:t>
      </w:r>
      <w:r>
        <w:rPr>
          <w:rFonts w:hint="eastAsia" w:ascii="方正细等线简体" w:hAnsi="方正细等线简体" w:eastAsia="方正细等线简体" w:cs="方正细等线简体"/>
          <w:sz w:val="30"/>
          <w:szCs w:val="30"/>
          <w:lang w:val="en-US" w:eastAsia="zh-CN"/>
        </w:rPr>
        <w:t>；</w:t>
      </w:r>
    </w:p>
    <w:p w14:paraId="25E7BBAA">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3.6 所提供砂石料需符合试验室相关参数；</w:t>
      </w:r>
    </w:p>
    <w:p w14:paraId="014F9C97">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3.7 投标人应在黔通公司投标时最新的《黔通公司工程项目物资合格供应商库》内。</w:t>
      </w:r>
    </w:p>
    <w:p w14:paraId="00535882">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jc w:val="both"/>
        <w:textAlignment w:val="auto"/>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4</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招标</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文件</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获取及递交投标文件</w:t>
      </w:r>
    </w:p>
    <w:p w14:paraId="2BF0C28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4.1 招标文件获取请于响应文件递交截止前联系我总站采购人员；</w:t>
      </w:r>
    </w:p>
    <w:p w14:paraId="5F4B7AE8">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600" w:firstLineChars="20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4.2 响应文件递交截止时间：</w:t>
      </w:r>
      <w:r>
        <w:rPr>
          <w:rFonts w:hint="eastAsia" w:ascii="方正细等线简体" w:hAnsi="方正细等线简体" w:eastAsia="方正细等线简体" w:cs="方正细等线简体"/>
          <w:sz w:val="30"/>
          <w:szCs w:val="30"/>
          <w:u w:val="single"/>
          <w:lang w:val="en-US" w:eastAsia="zh-CN"/>
        </w:rPr>
        <w:t>2025年12月23日10时</w:t>
      </w:r>
      <w:r>
        <w:rPr>
          <w:rFonts w:hint="eastAsia" w:ascii="方正细等线简体" w:hAnsi="方正细等线简体" w:eastAsia="方正细等线简体" w:cs="方正细等线简体"/>
          <w:sz w:val="30"/>
          <w:szCs w:val="30"/>
          <w:lang w:val="en-US" w:eastAsia="zh-CN"/>
        </w:rPr>
        <w:t>，投交地址：</w:t>
      </w:r>
      <w:r>
        <w:rPr>
          <w:rFonts w:hint="eastAsia" w:ascii="方正细等线简体" w:hAnsi="方正细等线简体" w:eastAsia="方正细等线简体" w:cs="方正细等线简体"/>
          <w:sz w:val="30"/>
          <w:szCs w:val="30"/>
          <w:u w:val="single"/>
          <w:lang w:val="en-US" w:eastAsia="zh-CN"/>
        </w:rPr>
        <w:t>贵阳市观山湖区观山湖西收费站</w:t>
      </w:r>
      <w:r>
        <w:rPr>
          <w:rFonts w:hint="eastAsia" w:ascii="方正细等线简体" w:hAnsi="方正细等线简体" w:eastAsia="方正细等线简体" w:cs="方正细等线简体"/>
          <w:sz w:val="30"/>
          <w:szCs w:val="30"/>
          <w:lang w:val="en-US" w:eastAsia="zh-CN"/>
        </w:rPr>
        <w:t>。</w:t>
      </w:r>
    </w:p>
    <w:p w14:paraId="5CF2366B">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sz w:val="30"/>
          <w:szCs w:val="30"/>
          <w:lang w:val="en-US" w:eastAsia="zh-CN"/>
        </w:rPr>
        <w:t>4</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 逾期送达的或者未送达指定地点的响应文件，</w:t>
      </w: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人不予受理。</w:t>
      </w:r>
    </w:p>
    <w:p w14:paraId="6917767F">
      <w:pPr>
        <w:keepNext w:val="0"/>
        <w:keepLines w:val="0"/>
        <w:pageBreakBefore w:val="0"/>
        <w:widowControl/>
        <w:kinsoku/>
        <w:wordWrap/>
        <w:overflowPunct/>
        <w:topLinePunct w:val="0"/>
        <w:autoSpaceDE w:val="0"/>
        <w:autoSpaceDN w:val="0"/>
        <w:bidi w:val="0"/>
        <w:adjustRightInd/>
        <w:snapToGrid/>
        <w:spacing w:after="240" w:line="320" w:lineRule="exact"/>
        <w:ind w:firstLine="602" w:firstLineChars="200"/>
        <w:textAlignment w:val="auto"/>
        <w:rPr>
          <w:rFonts w:hint="eastAsia" w:ascii="方正细等线简体" w:hAnsi="方正细等线简体" w:eastAsia="方正细等线简体" w:cs="方正细等线简体"/>
          <w:b/>
          <w:bCs w:val="0"/>
          <w:sz w:val="30"/>
          <w:szCs w:val="30"/>
          <w:u w:val="none"/>
          <w:lang w:val="en-US" w:eastAsia="zh-CN" w:bidi="zh-CN"/>
        </w:rPr>
      </w:pPr>
      <w:r>
        <w:rPr>
          <w:rFonts w:hint="eastAsia" w:ascii="方正细等线简体" w:hAnsi="方正细等线简体" w:eastAsia="方正细等线简体" w:cs="方正细等线简体"/>
          <w:b/>
          <w:bCs w:val="0"/>
          <w:sz w:val="30"/>
          <w:szCs w:val="30"/>
          <w:u w:val="none"/>
          <w:lang w:val="en-US" w:eastAsia="zh-CN" w:bidi="zh-CN"/>
        </w:rPr>
        <w:t>5、联系方式</w:t>
      </w:r>
    </w:p>
    <w:p w14:paraId="3BD680BD">
      <w:pPr>
        <w:keepNext w:val="0"/>
        <w:keepLines w:val="0"/>
        <w:pageBreakBefore w:val="0"/>
        <w:widowControl/>
        <w:kinsoku/>
        <w:wordWrap/>
        <w:overflowPunct/>
        <w:topLinePunct w:val="0"/>
        <w:autoSpaceDE w:val="0"/>
        <w:autoSpaceDN w:val="0"/>
        <w:bidi w:val="0"/>
        <w:adjustRightInd/>
        <w:snapToGrid/>
        <w:spacing w:after="240" w:line="460" w:lineRule="exact"/>
        <w:ind w:firstLine="600" w:firstLineChars="200"/>
        <w:textAlignment w:val="auto"/>
        <w:rPr>
          <w:rFonts w:hint="default" w:ascii="方正细等线简体" w:hAnsi="方正细等线简体" w:eastAsia="方正细等线简体" w:cs="方正细等线简体"/>
          <w:b w:val="0"/>
          <w:bCs/>
          <w:sz w:val="30"/>
          <w:szCs w:val="30"/>
          <w:u w:val="single"/>
          <w:lang w:val="en-US" w:eastAsia="zh-CN" w:bidi="zh-CN"/>
        </w:rPr>
      </w:pP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方:</w:t>
      </w:r>
      <w:r>
        <w:rPr>
          <w:rFonts w:hint="eastAsia" w:ascii="方正细等线简体" w:hAnsi="方正细等线简体" w:eastAsia="方正细等线简体" w:cs="方正细等线简体"/>
          <w:b w:val="0"/>
          <w:bCs/>
          <w:sz w:val="30"/>
          <w:szCs w:val="30"/>
          <w:u w:val="single"/>
          <w:lang w:val="en-US" w:eastAsia="zh-CN"/>
        </w:rPr>
        <w:t>贵州高速黔通建设工程有限公司贵阳养护总站</w:t>
      </w:r>
    </w:p>
    <w:p w14:paraId="1C621967">
      <w:pPr>
        <w:keepNext w:val="0"/>
        <w:keepLines w:val="0"/>
        <w:pageBreakBefore w:val="0"/>
        <w:widowControl/>
        <w:kinsoku/>
        <w:wordWrap/>
        <w:overflowPunct/>
        <w:topLinePunct w:val="0"/>
        <w:autoSpaceDE w:val="0"/>
        <w:autoSpaceDN w:val="0"/>
        <w:bidi w:val="0"/>
        <w:adjustRightInd/>
        <w:snapToGrid/>
        <w:spacing w:after="240" w:line="460" w:lineRule="exact"/>
        <w:ind w:firstLine="600" w:firstLineChars="200"/>
        <w:textAlignment w:val="auto"/>
        <w:rPr>
          <w:rFonts w:hint="default" w:ascii="方正细等线简体" w:hAnsi="方正细等线简体" w:eastAsia="方正细等线简体" w:cs="方正细等线简体"/>
          <w:b w:val="0"/>
          <w:bCs/>
          <w:sz w:val="30"/>
          <w:szCs w:val="30"/>
          <w:u w:val="singl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地  址:</w:t>
      </w:r>
      <w:r>
        <w:rPr>
          <w:rFonts w:hint="eastAsia" w:ascii="方正细等线简体" w:hAnsi="方正细等线简体" w:eastAsia="方正细等线简体" w:cs="方正细等线简体"/>
          <w:b w:val="0"/>
          <w:bCs/>
          <w:sz w:val="30"/>
          <w:szCs w:val="30"/>
          <w:u w:val="single"/>
          <w:lang w:val="en-US" w:eastAsia="zh-CN" w:bidi="zh-CN"/>
        </w:rPr>
        <w:t xml:space="preserve"> 贵阳市观山湖区观山湖西收费站</w:t>
      </w:r>
    </w:p>
    <w:p w14:paraId="3B1D50D4">
      <w:pPr>
        <w:keepNext w:val="0"/>
        <w:keepLines w:val="0"/>
        <w:pageBreakBefore w:val="0"/>
        <w:widowControl/>
        <w:kinsoku/>
        <w:wordWrap/>
        <w:overflowPunct/>
        <w:topLinePunct w:val="0"/>
        <w:autoSpaceDE w:val="0"/>
        <w:autoSpaceDN w:val="0"/>
        <w:bidi w:val="0"/>
        <w:adjustRightInd/>
        <w:snapToGrid/>
        <w:spacing w:after="240" w:line="460" w:lineRule="exact"/>
        <w:ind w:firstLine="600" w:firstLineChars="200"/>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联系人: </w:t>
      </w:r>
      <w:r>
        <w:rPr>
          <w:rFonts w:hint="eastAsia" w:ascii="方正细等线简体" w:hAnsi="方正细等线简体" w:eastAsia="方正细等线简体" w:cs="方正细等线简体"/>
          <w:b w:val="0"/>
          <w:bCs/>
          <w:sz w:val="30"/>
          <w:szCs w:val="30"/>
          <w:u w:val="single"/>
          <w:lang w:val="en-US" w:eastAsia="zh-CN" w:bidi="zh-CN"/>
        </w:rPr>
        <w:t xml:space="preserve">         李鸿腾             </w:t>
      </w:r>
      <w:r>
        <w:rPr>
          <w:rFonts w:hint="eastAsia" w:ascii="方正细等线简体" w:hAnsi="方正细等线简体" w:eastAsia="方正细等线简体" w:cs="方正细等线简体"/>
          <w:b w:val="0"/>
          <w:bCs/>
          <w:sz w:val="30"/>
          <w:szCs w:val="30"/>
          <w:u w:val="none"/>
          <w:lang w:val="en-US" w:eastAsia="zh-CN" w:bidi="zh-CN"/>
        </w:rPr>
        <w:t xml:space="preserve">                    </w:t>
      </w:r>
    </w:p>
    <w:p w14:paraId="03889D8D">
      <w:pPr>
        <w:keepNext w:val="0"/>
        <w:keepLines w:val="0"/>
        <w:pageBreakBefore w:val="0"/>
        <w:widowControl/>
        <w:kinsoku/>
        <w:wordWrap/>
        <w:overflowPunct/>
        <w:topLinePunct w:val="0"/>
        <w:autoSpaceDE w:val="0"/>
        <w:autoSpaceDN w:val="0"/>
        <w:bidi w:val="0"/>
        <w:adjustRightInd/>
        <w:snapToGrid/>
        <w:spacing w:after="240" w:line="460" w:lineRule="exact"/>
        <w:ind w:left="0" w:leftChars="0" w:firstLine="600" w:firstLineChars="200"/>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电  话: </w:t>
      </w:r>
      <w:r>
        <w:rPr>
          <w:rFonts w:hint="eastAsia" w:ascii="方正细等线简体" w:hAnsi="方正细等线简体" w:eastAsia="方正细等线简体" w:cs="方正细等线简体"/>
          <w:b w:val="0"/>
          <w:bCs/>
          <w:sz w:val="30"/>
          <w:szCs w:val="30"/>
          <w:u w:val="single"/>
          <w:lang w:val="en-US" w:eastAsia="zh-CN" w:bidi="zh-CN"/>
        </w:rPr>
        <w:t xml:space="preserve">       18285131642          </w:t>
      </w:r>
      <w:r>
        <w:rPr>
          <w:rFonts w:hint="eastAsia" w:ascii="方正细等线简体" w:hAnsi="方正细等线简体" w:eastAsia="方正细等线简体" w:cs="方正细等线简体"/>
          <w:b w:val="0"/>
          <w:bCs/>
          <w:sz w:val="30"/>
          <w:szCs w:val="30"/>
          <w:u w:val="none"/>
          <w:lang w:val="en-US" w:eastAsia="zh-CN" w:bidi="zh-CN"/>
        </w:rPr>
        <w:t xml:space="preserve">           </w:t>
      </w:r>
    </w:p>
    <w:p w14:paraId="74E5B6B1">
      <w:pPr>
        <w:widowControl/>
        <w:spacing w:after="240"/>
        <w:ind w:left="6042" w:leftChars="19" w:hanging="6000" w:hangingChars="2000"/>
        <w:jc w:val="left"/>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       </w:t>
      </w:r>
    </w:p>
    <w:p w14:paraId="1A3BEB82">
      <w:pPr>
        <w:widowControl/>
        <w:spacing w:after="240"/>
        <w:ind w:left="6042" w:leftChars="19" w:hanging="6000" w:hangingChars="2000"/>
        <w:jc w:val="left"/>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                </w:t>
      </w:r>
    </w:p>
    <w:p w14:paraId="310FA2A1">
      <w:pPr>
        <w:widowControl/>
        <w:spacing w:after="240"/>
        <w:ind w:left="3000" w:hanging="3000" w:hangingChars="1000"/>
        <w:jc w:val="left"/>
        <w:rPr>
          <w:rFonts w:hint="default" w:ascii="方正细等线简体" w:hAnsi="方正细等线简体" w:eastAsia="方正细等线简体" w:cs="方正细等线简体"/>
          <w:b w:val="0"/>
          <w:bCs/>
          <w:spacing w:val="-20"/>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              采购单位：</w:t>
      </w:r>
      <w:r>
        <w:rPr>
          <w:rFonts w:hint="eastAsia" w:ascii="方正细等线简体" w:hAnsi="方正细等线简体" w:eastAsia="方正细等线简体" w:cs="方正细等线简体"/>
          <w:b w:val="0"/>
          <w:bCs/>
          <w:spacing w:val="-20"/>
          <w:sz w:val="30"/>
          <w:szCs w:val="30"/>
          <w:u w:val="single"/>
          <w:lang w:val="en-US" w:eastAsia="zh-CN" w:bidi="zh-CN"/>
        </w:rPr>
        <w:t>贵州高速黔通建设工程有限公司贵阳养护总站</w:t>
      </w:r>
    </w:p>
    <w:p w14:paraId="5165929B">
      <w:pPr>
        <w:widowControl/>
        <w:spacing w:after="240"/>
        <w:ind w:left="342" w:leftChars="19" w:hanging="300" w:hangingChars="100"/>
        <w:jc w:val="center"/>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b w:val="0"/>
          <w:bCs/>
          <w:sz w:val="30"/>
          <w:szCs w:val="30"/>
          <w:u w:val="none"/>
          <w:lang w:val="en-US" w:eastAsia="zh-CN" w:bidi="zh-CN"/>
        </w:rPr>
        <w:t xml:space="preserve">                  2025年12月19日  </w:t>
      </w:r>
    </w:p>
    <w:sectPr>
      <w:headerReference r:id="rId3" w:type="default"/>
      <w:pgSz w:w="11910" w:h="16840"/>
      <w:pgMar w:top="1134" w:right="1134" w:bottom="567" w:left="1134"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9963">
    <w:pPr>
      <w:pStyle w:val="8"/>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ODI5ZTNhNjQ0YTI3MTJhMjBkZjk1YzI2YTczY2MifQ=="/>
  </w:docVars>
  <w:rsids>
    <w:rsidRoot w:val="003E159A"/>
    <w:rsid w:val="00076259"/>
    <w:rsid w:val="000A2BAC"/>
    <w:rsid w:val="00147A13"/>
    <w:rsid w:val="002462C2"/>
    <w:rsid w:val="00255D28"/>
    <w:rsid w:val="003105A1"/>
    <w:rsid w:val="003541E9"/>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BB5A85"/>
    <w:rsid w:val="01C5370D"/>
    <w:rsid w:val="02074EB9"/>
    <w:rsid w:val="023D29A2"/>
    <w:rsid w:val="02815C51"/>
    <w:rsid w:val="02C10E79"/>
    <w:rsid w:val="04673CA2"/>
    <w:rsid w:val="04B30C95"/>
    <w:rsid w:val="04FD0162"/>
    <w:rsid w:val="058D7738"/>
    <w:rsid w:val="06426822"/>
    <w:rsid w:val="06494783"/>
    <w:rsid w:val="065603EF"/>
    <w:rsid w:val="06764670"/>
    <w:rsid w:val="06963F54"/>
    <w:rsid w:val="07181283"/>
    <w:rsid w:val="0731661F"/>
    <w:rsid w:val="07724E37"/>
    <w:rsid w:val="07C2535B"/>
    <w:rsid w:val="07D6245E"/>
    <w:rsid w:val="08061E83"/>
    <w:rsid w:val="083F079C"/>
    <w:rsid w:val="08BD20E2"/>
    <w:rsid w:val="091D7183"/>
    <w:rsid w:val="09410F65"/>
    <w:rsid w:val="0972111F"/>
    <w:rsid w:val="0ADA657C"/>
    <w:rsid w:val="0BD55995"/>
    <w:rsid w:val="0D160430"/>
    <w:rsid w:val="0E72571D"/>
    <w:rsid w:val="0EDF2C71"/>
    <w:rsid w:val="0F627CA3"/>
    <w:rsid w:val="0F931DEF"/>
    <w:rsid w:val="0FDF6DE2"/>
    <w:rsid w:val="10394744"/>
    <w:rsid w:val="10D230A9"/>
    <w:rsid w:val="11150F9A"/>
    <w:rsid w:val="111559BB"/>
    <w:rsid w:val="11537A88"/>
    <w:rsid w:val="11904EE0"/>
    <w:rsid w:val="1232769D"/>
    <w:rsid w:val="129C720C"/>
    <w:rsid w:val="134F0723"/>
    <w:rsid w:val="13620456"/>
    <w:rsid w:val="138646B4"/>
    <w:rsid w:val="139D323C"/>
    <w:rsid w:val="13B10A95"/>
    <w:rsid w:val="13DF276F"/>
    <w:rsid w:val="14025B64"/>
    <w:rsid w:val="14165EB9"/>
    <w:rsid w:val="14270D58"/>
    <w:rsid w:val="143D057B"/>
    <w:rsid w:val="14B720DC"/>
    <w:rsid w:val="14FC3700"/>
    <w:rsid w:val="15F31839"/>
    <w:rsid w:val="167504A0"/>
    <w:rsid w:val="1683496B"/>
    <w:rsid w:val="16A6065A"/>
    <w:rsid w:val="16AA733D"/>
    <w:rsid w:val="16B64110"/>
    <w:rsid w:val="16C759ED"/>
    <w:rsid w:val="17013AE2"/>
    <w:rsid w:val="17435EA8"/>
    <w:rsid w:val="185A23C8"/>
    <w:rsid w:val="18636337"/>
    <w:rsid w:val="186E164B"/>
    <w:rsid w:val="1A1B310D"/>
    <w:rsid w:val="1A271AB1"/>
    <w:rsid w:val="1A846A10"/>
    <w:rsid w:val="1A9F039C"/>
    <w:rsid w:val="1AE654C9"/>
    <w:rsid w:val="1B3501FE"/>
    <w:rsid w:val="1B3B1CB8"/>
    <w:rsid w:val="1B944F25"/>
    <w:rsid w:val="1BA64C58"/>
    <w:rsid w:val="1BE2449D"/>
    <w:rsid w:val="1C6916E2"/>
    <w:rsid w:val="1CAC0E41"/>
    <w:rsid w:val="1CC7132A"/>
    <w:rsid w:val="1D72508F"/>
    <w:rsid w:val="1D7D3EDE"/>
    <w:rsid w:val="1D9C6312"/>
    <w:rsid w:val="1E49498F"/>
    <w:rsid w:val="1EBB0A1A"/>
    <w:rsid w:val="1F6C2AD5"/>
    <w:rsid w:val="1F7E5CDC"/>
    <w:rsid w:val="1FB43D8C"/>
    <w:rsid w:val="1FED554B"/>
    <w:rsid w:val="201B27A6"/>
    <w:rsid w:val="20847C5E"/>
    <w:rsid w:val="20A17065"/>
    <w:rsid w:val="215B0293"/>
    <w:rsid w:val="21E6458E"/>
    <w:rsid w:val="229B303C"/>
    <w:rsid w:val="22E86597"/>
    <w:rsid w:val="23256C77"/>
    <w:rsid w:val="23B73EA6"/>
    <w:rsid w:val="23C71C0F"/>
    <w:rsid w:val="23D64892"/>
    <w:rsid w:val="240853D7"/>
    <w:rsid w:val="24311EAA"/>
    <w:rsid w:val="249C3453"/>
    <w:rsid w:val="24A362D7"/>
    <w:rsid w:val="24A51F50"/>
    <w:rsid w:val="25537BFE"/>
    <w:rsid w:val="257C55A1"/>
    <w:rsid w:val="259D0E7A"/>
    <w:rsid w:val="262B46D7"/>
    <w:rsid w:val="26AB46FC"/>
    <w:rsid w:val="26AD333E"/>
    <w:rsid w:val="26DE174A"/>
    <w:rsid w:val="27067CCB"/>
    <w:rsid w:val="279036F1"/>
    <w:rsid w:val="27FB21B9"/>
    <w:rsid w:val="28634650"/>
    <w:rsid w:val="28697739"/>
    <w:rsid w:val="288B4C90"/>
    <w:rsid w:val="2904195F"/>
    <w:rsid w:val="29453D02"/>
    <w:rsid w:val="294F2DD3"/>
    <w:rsid w:val="2959369C"/>
    <w:rsid w:val="2A842608"/>
    <w:rsid w:val="2A8E3487"/>
    <w:rsid w:val="2B4753C7"/>
    <w:rsid w:val="2C806D5C"/>
    <w:rsid w:val="2CA53562"/>
    <w:rsid w:val="2CCE400E"/>
    <w:rsid w:val="2CEE0186"/>
    <w:rsid w:val="2D435621"/>
    <w:rsid w:val="2D8B7075"/>
    <w:rsid w:val="2DB87198"/>
    <w:rsid w:val="2E514138"/>
    <w:rsid w:val="2EC27BA3"/>
    <w:rsid w:val="2EE93382"/>
    <w:rsid w:val="30B067B7"/>
    <w:rsid w:val="30CE6CD3"/>
    <w:rsid w:val="30EB33E1"/>
    <w:rsid w:val="31A6555A"/>
    <w:rsid w:val="31AD4B3A"/>
    <w:rsid w:val="31F357D4"/>
    <w:rsid w:val="3200110E"/>
    <w:rsid w:val="32984D6D"/>
    <w:rsid w:val="3316116C"/>
    <w:rsid w:val="331E5656"/>
    <w:rsid w:val="3322613C"/>
    <w:rsid w:val="335908FC"/>
    <w:rsid w:val="33BA061E"/>
    <w:rsid w:val="347D07F4"/>
    <w:rsid w:val="34AA5361"/>
    <w:rsid w:val="34E73EBF"/>
    <w:rsid w:val="352E1AEE"/>
    <w:rsid w:val="3569041F"/>
    <w:rsid w:val="36FA33DB"/>
    <w:rsid w:val="37180CA8"/>
    <w:rsid w:val="37534ADA"/>
    <w:rsid w:val="37773C20"/>
    <w:rsid w:val="37920A5A"/>
    <w:rsid w:val="37F25055"/>
    <w:rsid w:val="386C6621"/>
    <w:rsid w:val="387F0B93"/>
    <w:rsid w:val="39232473"/>
    <w:rsid w:val="395D72F1"/>
    <w:rsid w:val="39BC591B"/>
    <w:rsid w:val="3A3E5ED6"/>
    <w:rsid w:val="3A46388D"/>
    <w:rsid w:val="3A5926C8"/>
    <w:rsid w:val="3A8B353F"/>
    <w:rsid w:val="3A922A37"/>
    <w:rsid w:val="3AA77858"/>
    <w:rsid w:val="3AAD3AE0"/>
    <w:rsid w:val="3B352B38"/>
    <w:rsid w:val="3B762441"/>
    <w:rsid w:val="3C17152E"/>
    <w:rsid w:val="3D4445A5"/>
    <w:rsid w:val="3D567E34"/>
    <w:rsid w:val="3D8A3F82"/>
    <w:rsid w:val="3DAF5796"/>
    <w:rsid w:val="3DF8713D"/>
    <w:rsid w:val="3E860BED"/>
    <w:rsid w:val="3EE57646"/>
    <w:rsid w:val="3F2407CC"/>
    <w:rsid w:val="3F483E7A"/>
    <w:rsid w:val="3F5E1222"/>
    <w:rsid w:val="3FF57DD8"/>
    <w:rsid w:val="40436D96"/>
    <w:rsid w:val="40B75371"/>
    <w:rsid w:val="40C94DC1"/>
    <w:rsid w:val="40FD4434"/>
    <w:rsid w:val="41631997"/>
    <w:rsid w:val="41C3310E"/>
    <w:rsid w:val="41C53266"/>
    <w:rsid w:val="41D35EF7"/>
    <w:rsid w:val="42530910"/>
    <w:rsid w:val="42CD6DEA"/>
    <w:rsid w:val="42D90BAA"/>
    <w:rsid w:val="42DF7133"/>
    <w:rsid w:val="42E12896"/>
    <w:rsid w:val="434075BC"/>
    <w:rsid w:val="439958A7"/>
    <w:rsid w:val="442E522D"/>
    <w:rsid w:val="44D81DAB"/>
    <w:rsid w:val="4513485D"/>
    <w:rsid w:val="45800144"/>
    <w:rsid w:val="45806396"/>
    <w:rsid w:val="466E61EE"/>
    <w:rsid w:val="469D2B56"/>
    <w:rsid w:val="46CB53EF"/>
    <w:rsid w:val="46DD5122"/>
    <w:rsid w:val="47B71491"/>
    <w:rsid w:val="47ED75E7"/>
    <w:rsid w:val="488D3959"/>
    <w:rsid w:val="49177011"/>
    <w:rsid w:val="491D38E7"/>
    <w:rsid w:val="49EA6E56"/>
    <w:rsid w:val="4A0A100D"/>
    <w:rsid w:val="4A1B043B"/>
    <w:rsid w:val="4A2C2648"/>
    <w:rsid w:val="4BBA0128"/>
    <w:rsid w:val="4BE60F1D"/>
    <w:rsid w:val="4BF70A34"/>
    <w:rsid w:val="4C592E7C"/>
    <w:rsid w:val="4C92075D"/>
    <w:rsid w:val="4C991AEB"/>
    <w:rsid w:val="4D7D66E2"/>
    <w:rsid w:val="4DA957FB"/>
    <w:rsid w:val="4F075432"/>
    <w:rsid w:val="4F11005F"/>
    <w:rsid w:val="4FC21359"/>
    <w:rsid w:val="50CF1F80"/>
    <w:rsid w:val="51246DFA"/>
    <w:rsid w:val="51624BA2"/>
    <w:rsid w:val="51634335"/>
    <w:rsid w:val="51AB6549"/>
    <w:rsid w:val="520E0886"/>
    <w:rsid w:val="52483D98"/>
    <w:rsid w:val="52B4767F"/>
    <w:rsid w:val="5367649F"/>
    <w:rsid w:val="53A616BE"/>
    <w:rsid w:val="53FF655F"/>
    <w:rsid w:val="5411465D"/>
    <w:rsid w:val="556C5FEF"/>
    <w:rsid w:val="55A35789"/>
    <w:rsid w:val="562919FA"/>
    <w:rsid w:val="56AB2B47"/>
    <w:rsid w:val="57945CD1"/>
    <w:rsid w:val="57B14660"/>
    <w:rsid w:val="584E5E80"/>
    <w:rsid w:val="58944425"/>
    <w:rsid w:val="591C1ADA"/>
    <w:rsid w:val="59246BE1"/>
    <w:rsid w:val="599E665F"/>
    <w:rsid w:val="59C77C98"/>
    <w:rsid w:val="5A2E1258"/>
    <w:rsid w:val="5A7B0A82"/>
    <w:rsid w:val="5AE40D1D"/>
    <w:rsid w:val="5B2D4472"/>
    <w:rsid w:val="5B33135D"/>
    <w:rsid w:val="5B510A98"/>
    <w:rsid w:val="5B574DCE"/>
    <w:rsid w:val="5B5F5924"/>
    <w:rsid w:val="5BDF12D5"/>
    <w:rsid w:val="5BFE5922"/>
    <w:rsid w:val="5CD821BC"/>
    <w:rsid w:val="5CE24DE9"/>
    <w:rsid w:val="5D861C18"/>
    <w:rsid w:val="5E9640DD"/>
    <w:rsid w:val="5EA07A3E"/>
    <w:rsid w:val="5EA636EF"/>
    <w:rsid w:val="5EE035AA"/>
    <w:rsid w:val="5F2913F5"/>
    <w:rsid w:val="5F4E6765"/>
    <w:rsid w:val="5F69359F"/>
    <w:rsid w:val="5F8C42AC"/>
    <w:rsid w:val="5FF217E7"/>
    <w:rsid w:val="60161979"/>
    <w:rsid w:val="601E438A"/>
    <w:rsid w:val="60375205"/>
    <w:rsid w:val="608A7C71"/>
    <w:rsid w:val="60AF76D8"/>
    <w:rsid w:val="60E64E61"/>
    <w:rsid w:val="61E202A7"/>
    <w:rsid w:val="62C32CEC"/>
    <w:rsid w:val="6329551F"/>
    <w:rsid w:val="63751772"/>
    <w:rsid w:val="63895709"/>
    <w:rsid w:val="639065A4"/>
    <w:rsid w:val="63D77084"/>
    <w:rsid w:val="64481875"/>
    <w:rsid w:val="65393A14"/>
    <w:rsid w:val="65420B1A"/>
    <w:rsid w:val="66023928"/>
    <w:rsid w:val="662D4112"/>
    <w:rsid w:val="66611986"/>
    <w:rsid w:val="66A95457"/>
    <w:rsid w:val="66A97ED7"/>
    <w:rsid w:val="66E8749F"/>
    <w:rsid w:val="6760172C"/>
    <w:rsid w:val="676C1E7F"/>
    <w:rsid w:val="677F6056"/>
    <w:rsid w:val="67D31EFE"/>
    <w:rsid w:val="67D50FD6"/>
    <w:rsid w:val="68093B71"/>
    <w:rsid w:val="68190258"/>
    <w:rsid w:val="682B7F8C"/>
    <w:rsid w:val="686B1C82"/>
    <w:rsid w:val="68757459"/>
    <w:rsid w:val="689E24F1"/>
    <w:rsid w:val="690A0C18"/>
    <w:rsid w:val="69633319"/>
    <w:rsid w:val="696A4AE4"/>
    <w:rsid w:val="6A114F5F"/>
    <w:rsid w:val="6A3C6480"/>
    <w:rsid w:val="6B3727A3"/>
    <w:rsid w:val="6B5C220A"/>
    <w:rsid w:val="6BC02355"/>
    <w:rsid w:val="6C025C88"/>
    <w:rsid w:val="6C860354"/>
    <w:rsid w:val="6CD81D64"/>
    <w:rsid w:val="6CE801F9"/>
    <w:rsid w:val="6D035033"/>
    <w:rsid w:val="6DC36570"/>
    <w:rsid w:val="6DDB17B3"/>
    <w:rsid w:val="6E096679"/>
    <w:rsid w:val="6E2F3C06"/>
    <w:rsid w:val="6E6733A0"/>
    <w:rsid w:val="70156034"/>
    <w:rsid w:val="70B77EFE"/>
    <w:rsid w:val="70E138DD"/>
    <w:rsid w:val="70E17022"/>
    <w:rsid w:val="710D0994"/>
    <w:rsid w:val="712358FE"/>
    <w:rsid w:val="71277B50"/>
    <w:rsid w:val="72433202"/>
    <w:rsid w:val="724C11B3"/>
    <w:rsid w:val="72833742"/>
    <w:rsid w:val="73217FC1"/>
    <w:rsid w:val="73E05576"/>
    <w:rsid w:val="74002433"/>
    <w:rsid w:val="753D30AC"/>
    <w:rsid w:val="75640639"/>
    <w:rsid w:val="757B2F7E"/>
    <w:rsid w:val="764B0235"/>
    <w:rsid w:val="76B416FE"/>
    <w:rsid w:val="77B70EF4"/>
    <w:rsid w:val="77D870BC"/>
    <w:rsid w:val="786B1CDE"/>
    <w:rsid w:val="790C1713"/>
    <w:rsid w:val="793B5B55"/>
    <w:rsid w:val="7A3E58FC"/>
    <w:rsid w:val="7B9A2229"/>
    <w:rsid w:val="7C7970C0"/>
    <w:rsid w:val="7CAF54D2"/>
    <w:rsid w:val="7EC14D4E"/>
    <w:rsid w:val="7F153350"/>
    <w:rsid w:val="7F2350C1"/>
    <w:rsid w:val="7FBB1DC8"/>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ind w:firstLine="359" w:firstLineChars="171"/>
      <w:jc w:val="both"/>
    </w:pPr>
    <w:rPr>
      <w:kern w:val="2"/>
      <w:sz w:val="21"/>
      <w:szCs w:val="24"/>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99"/>
    <w:pPr>
      <w:ind w:firstLine="420" w:firstLineChars="200"/>
    </w:pPr>
    <w:rPr>
      <w:rFonts w:ascii="Times New Roman" w:hAnsi="Times New Roman" w:cs="Times New Roman"/>
      <w:kern w:val="0"/>
      <w:sz w:val="20"/>
      <w:szCs w:val="20"/>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13" w:firstLine="560"/>
    </w:pPr>
  </w:style>
  <w:style w:type="paragraph" w:customStyle="1" w:styleId="15">
    <w:name w:val="Table Paragraph"/>
    <w:basedOn w:val="1"/>
    <w:qFormat/>
    <w:uiPriority w:val="1"/>
    <w:pPr>
      <w:jc w:val="center"/>
    </w:pPr>
    <w:rPr>
      <w:rFonts w:ascii="PMingLiU" w:hAnsi="PMingLiU" w:eastAsia="PMingLiU" w:cs="PMingLiU"/>
    </w:rPr>
  </w:style>
  <w:style w:type="paragraph" w:customStyle="1" w:styleId="16">
    <w:name w:val="样式1"/>
    <w:basedOn w:val="1"/>
    <w:qFormat/>
    <w:uiPriority w:val="0"/>
    <w:pPr>
      <w:jc w:val="both"/>
    </w:pPr>
    <w:rPr>
      <w:sz w:val="21"/>
      <w:szCs w:val="21"/>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paragraph" w:customStyle="1" w:styleId="19">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0">
    <w:name w:val="font61"/>
    <w:basedOn w:val="12"/>
    <w:qFormat/>
    <w:uiPriority w:val="0"/>
    <w:rPr>
      <w:rFonts w:hint="eastAsia" w:ascii="宋体" w:hAnsi="宋体" w:eastAsia="宋体" w:cs="宋体"/>
      <w:color w:val="000000"/>
      <w:sz w:val="20"/>
      <w:szCs w:val="20"/>
      <w:u w:val="single"/>
    </w:rPr>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eastAsia" w:ascii="宋体" w:hAnsi="宋体" w:eastAsia="宋体" w:cs="宋体"/>
      <w:color w:val="FF0000"/>
      <w:sz w:val="20"/>
      <w:szCs w:val="20"/>
      <w:u w:val="none"/>
    </w:rPr>
  </w:style>
  <w:style w:type="character" w:customStyle="1" w:styleId="23">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694</Words>
  <Characters>772</Characters>
  <Lines>45</Lines>
  <Paragraphs>12</Paragraphs>
  <TotalTime>3</TotalTime>
  <ScaleCrop>false</ScaleCrop>
  <LinksUpToDate>false</LinksUpToDate>
  <CharactersWithSpaces>924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WPS_1651121183</cp:lastModifiedBy>
  <cp:lastPrinted>2024-12-15T06:26:00Z</cp:lastPrinted>
  <dcterms:modified xsi:type="dcterms:W3CDTF">2025-12-18T09:38:23Z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2052-12.1.0.24034</vt:lpwstr>
  </property>
  <property fmtid="{D5CDD505-2E9C-101B-9397-08002B2CF9AE}" pid="6" name="ICV">
    <vt:lpwstr>FD2E44A0B38049C0B668FBE09BCC2213_13</vt:lpwstr>
  </property>
  <property fmtid="{D5CDD505-2E9C-101B-9397-08002B2CF9AE}" pid="7" name="KSOTemplateDocerSaveRecord">
    <vt:lpwstr>eyJoZGlkIjoiNjg4ZjVhMWQ0MDA4ZDNjZDkzMTNmMjE0ZTYxM2FlYmQiLCJ1c2VySWQiOiIxMzY0NDM3NTIyIn0=</vt:lpwstr>
  </property>
</Properties>
</file>