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994D1">
      <w:pPr>
        <w:widowControl/>
        <w:shd w:val="clear" w:color="auto" w:fill="FFFFFF"/>
        <w:jc w:val="center"/>
        <w:rPr>
          <w:rFonts w:ascii="仿宋_GB2312" w:hAnsi="新宋体" w:eastAsia="仿宋_GB2312" w:cs="新宋体"/>
          <w:kern w:val="0"/>
          <w:sz w:val="36"/>
          <w:szCs w:val="36"/>
          <w:shd w:val="clear" w:color="auto" w:fill="FFFFFF"/>
          <w:lang w:bidi="ar"/>
        </w:rPr>
      </w:pPr>
      <w:bookmarkStart w:id="0" w:name="OLE_LINK4"/>
      <w:bookmarkStart w:id="1" w:name="OLE_LINK7"/>
      <w:r>
        <w:rPr>
          <w:rFonts w:hint="eastAsia" w:ascii="仿宋_GB2312" w:hAnsi="新宋体" w:eastAsia="仿宋_GB2312" w:cs="新宋体"/>
          <w:kern w:val="0"/>
          <w:sz w:val="36"/>
          <w:szCs w:val="36"/>
          <w:shd w:val="clear" w:color="auto" w:fill="FFFFFF"/>
          <w:lang w:val="en-US" w:eastAsia="zh-CN" w:bidi="ar"/>
        </w:rPr>
        <w:t>G</w:t>
      </w:r>
      <w:bookmarkEnd w:id="0"/>
      <w:bookmarkStart w:id="2" w:name="OLE_LINK5"/>
      <w:r>
        <w:rPr>
          <w:rFonts w:hint="eastAsia" w:ascii="仿宋_GB2312" w:hAnsi="新宋体" w:eastAsia="仿宋_GB2312" w:cs="新宋体"/>
          <w:kern w:val="0"/>
          <w:sz w:val="36"/>
          <w:szCs w:val="36"/>
          <w:shd w:val="clear" w:color="auto" w:fill="FFFFFF"/>
          <w:lang w:val="en-US" w:eastAsia="zh-CN" w:bidi="ar"/>
        </w:rPr>
        <w:t>211石阡中坝至将军岩公路路面改造工程劳务分包</w:t>
      </w:r>
      <w:bookmarkEnd w:id="2"/>
      <w:r>
        <w:rPr>
          <w:rFonts w:hint="eastAsia" w:ascii="仿宋_GB2312" w:hAnsi="新宋体" w:eastAsia="仿宋_GB2312" w:cs="新宋体"/>
          <w:kern w:val="0"/>
          <w:sz w:val="36"/>
          <w:szCs w:val="36"/>
          <w:shd w:val="clear" w:color="auto" w:fill="FFFFFF"/>
          <w:lang w:bidi="ar"/>
        </w:rPr>
        <w:t>招标公告</w:t>
      </w:r>
    </w:p>
    <w:p w14:paraId="244ACC61">
      <w:pPr>
        <w:widowControl/>
        <w:shd w:val="clear" w:color="auto" w:fill="FFFFFF"/>
        <w:jc w:val="center"/>
        <w:rPr>
          <w:rFonts w:ascii="仿宋_GB2312" w:hAnsi="新宋体" w:eastAsia="仿宋_GB2312" w:cs="新宋体"/>
          <w:kern w:val="0"/>
          <w:sz w:val="36"/>
          <w:szCs w:val="36"/>
          <w:shd w:val="clear" w:color="auto" w:fill="FFFFFF"/>
          <w:lang w:bidi="ar"/>
        </w:rPr>
      </w:pPr>
    </w:p>
    <w:p w14:paraId="0FD0AFB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1、招标条件</w:t>
      </w:r>
    </w:p>
    <w:p w14:paraId="51D71C5A">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本次招标项目为</w:t>
      </w:r>
      <w:bookmarkStart w:id="3" w:name="OLE_LINK9"/>
      <w:r>
        <w:rPr>
          <w:rFonts w:hint="eastAsia" w:ascii="仿宋" w:hAnsi="仿宋" w:eastAsia="仿宋" w:cs="仿宋"/>
          <w:kern w:val="0"/>
          <w:sz w:val="24"/>
          <w:shd w:val="clear" w:color="auto" w:fill="FFFFFF"/>
          <w:lang w:val="en-US" w:eastAsia="zh-CN" w:bidi="ar"/>
        </w:rPr>
        <w:t>G211石阡中坝至将军岩公路路面改造工程劳务分包</w:t>
      </w:r>
      <w:bookmarkEnd w:id="3"/>
      <w:r>
        <w:rPr>
          <w:rFonts w:hint="eastAsia" w:ascii="仿宋" w:hAnsi="仿宋" w:eastAsia="仿宋" w:cs="仿宋"/>
          <w:kern w:val="0"/>
          <w:sz w:val="24"/>
          <w:shd w:val="clear" w:color="auto" w:fill="FFFFFF"/>
          <w:lang w:val="en-US" w:eastAsia="zh-CN" w:bidi="ar"/>
        </w:rPr>
        <w:t>，</w:t>
      </w:r>
      <w:r>
        <w:rPr>
          <w:rFonts w:hint="eastAsia" w:ascii="仿宋" w:hAnsi="仿宋" w:eastAsia="仿宋" w:cs="仿宋"/>
          <w:kern w:val="0"/>
          <w:sz w:val="24"/>
          <w:shd w:val="clear" w:color="auto" w:fill="FFFFFF"/>
          <w:lang w:bidi="ar"/>
        </w:rPr>
        <w:t>项目已具备招标条件，现对该项目的</w:t>
      </w:r>
      <w:r>
        <w:rPr>
          <w:rFonts w:hint="eastAsia" w:ascii="仿宋" w:hAnsi="仿宋" w:eastAsia="仿宋" w:cs="仿宋"/>
          <w:kern w:val="0"/>
          <w:sz w:val="24"/>
          <w:shd w:val="clear" w:color="auto" w:fill="FFFFFF"/>
          <w:lang w:val="en-US" w:eastAsia="zh-CN" w:bidi="ar"/>
        </w:rPr>
        <w:t>工程劳务</w:t>
      </w:r>
      <w:r>
        <w:rPr>
          <w:rFonts w:hint="eastAsia" w:ascii="仿宋" w:hAnsi="仿宋" w:eastAsia="仿宋" w:cs="仿宋"/>
          <w:kern w:val="0"/>
          <w:sz w:val="24"/>
          <w:shd w:val="clear" w:color="auto" w:fill="FFFFFF"/>
          <w:lang w:bidi="ar"/>
        </w:rPr>
        <w:t>施工进行招标</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本次招标采用公开招标方式。</w:t>
      </w:r>
    </w:p>
    <w:p w14:paraId="13D58AF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2、项目概况与招标范围</w:t>
      </w:r>
    </w:p>
    <w:p w14:paraId="2FF0C775">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 xml:space="preserve">2.1 </w:t>
      </w:r>
      <w:r>
        <w:rPr>
          <w:rFonts w:hint="eastAsia" w:ascii="仿宋" w:hAnsi="仿宋" w:eastAsia="仿宋" w:cs="仿宋"/>
          <w:kern w:val="0"/>
          <w:sz w:val="24"/>
          <w:shd w:val="clear" w:color="auto" w:fill="FFFFFF"/>
          <w:lang w:val="en-US" w:eastAsia="zh-CN" w:bidi="ar"/>
        </w:rPr>
        <w:t>建设地点：贵州省铜仁市石阡县</w:t>
      </w:r>
    </w:p>
    <w:p w14:paraId="3ABC4D43">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2.2项目概况：</w:t>
      </w:r>
    </w:p>
    <w:p w14:paraId="10AB991C">
      <w:pPr>
        <w:keepNext w:val="0"/>
        <w:keepLines w:val="0"/>
        <w:pageBreakBefore w:val="0"/>
        <w:widowControl/>
        <w:shd w:val="clear" w:color="auto" w:fill="FFFFFF"/>
        <w:kinsoku/>
        <w:wordWrap/>
        <w:overflowPunct/>
        <w:topLinePunct w:val="0"/>
        <w:bidi w:val="0"/>
        <w:snapToGrid/>
        <w:spacing w:after="150" w:line="30" w:lineRule="atLeast"/>
        <w:ind w:firstLine="411"/>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zCs w:val="24"/>
          <w:shd w:val="clear" w:color="auto" w:fill="FFFFFF"/>
          <w:lang w:val="en-US" w:eastAsia="zh-CN" w:bidi="ar"/>
        </w:rPr>
        <w:t>G211石阡中坝至将军岩公路路面改造工程位于铜仁市石阡县境内，路面改造工程起于中坝乡龙玉大道，途经双溪村、老屋基、河下屯、坪山乡、终点止于坪山乡将军岩(石阡与镇远两县交界处)，接正在改扩建的G211镇远段，技术等级为山岭重丘区二级公路，路基宽度8.5米、24米(坪山过境段)，路面为沥青砼路面，工程内容包含:路基、路面、桥涵、交通安全设施及绿化工程。</w:t>
      </w:r>
    </w:p>
    <w:p w14:paraId="1E54BFB6">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val="en-US" w:eastAsia="zh-CN" w:bidi="ar"/>
        </w:rPr>
        <w:t>2.3本次招标共划分为3个标段，具体如下表所示：</w:t>
      </w:r>
    </w:p>
    <w:tbl>
      <w:tblPr>
        <w:tblStyle w:val="11"/>
        <w:tblW w:w="8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4660"/>
        <w:gridCol w:w="2980"/>
      </w:tblGrid>
      <w:tr w14:paraId="469C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99" w:type="dxa"/>
            <w:vAlign w:val="center"/>
          </w:tcPr>
          <w:p w14:paraId="14A1755D">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标段名称</w:t>
            </w:r>
          </w:p>
        </w:tc>
        <w:tc>
          <w:tcPr>
            <w:tcW w:w="4660" w:type="dxa"/>
            <w:vAlign w:val="center"/>
          </w:tcPr>
          <w:p w14:paraId="7BFB3E45">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实施内容</w:t>
            </w:r>
          </w:p>
        </w:tc>
        <w:tc>
          <w:tcPr>
            <w:tcW w:w="2980" w:type="dxa"/>
            <w:vAlign w:val="center"/>
          </w:tcPr>
          <w:p w14:paraId="407C2526">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实施范围</w:t>
            </w:r>
          </w:p>
        </w:tc>
      </w:tr>
      <w:tr w14:paraId="6FC8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99" w:type="dxa"/>
            <w:vAlign w:val="center"/>
          </w:tcPr>
          <w:p w14:paraId="41381E5A">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660" w:type="dxa"/>
            <w:shd w:val="clear" w:color="auto" w:fill="auto"/>
            <w:vAlign w:val="center"/>
          </w:tcPr>
          <w:p w14:paraId="4D5F0F80">
            <w:pPr>
              <w:keepNext w:val="0"/>
              <w:keepLines w:val="0"/>
              <w:widowControl/>
              <w:suppressLineNumbers w:val="0"/>
              <w:jc w:val="center"/>
              <w:textAlignment w:val="center"/>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沥青混凝土加工、沥青混凝土摊铺</w:t>
            </w:r>
          </w:p>
        </w:tc>
        <w:tc>
          <w:tcPr>
            <w:tcW w:w="2980" w:type="dxa"/>
            <w:vAlign w:val="center"/>
          </w:tcPr>
          <w:p w14:paraId="7C4EF84D">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K2068+237～2084+789</w:t>
            </w:r>
          </w:p>
        </w:tc>
      </w:tr>
      <w:tr w14:paraId="3F28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99" w:type="dxa"/>
            <w:vAlign w:val="center"/>
          </w:tcPr>
          <w:p w14:paraId="3413EFF3">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660" w:type="dxa"/>
            <w:shd w:val="clear" w:color="auto" w:fill="auto"/>
            <w:vAlign w:val="center"/>
          </w:tcPr>
          <w:p w14:paraId="04E5EFDB">
            <w:pPr>
              <w:keepNext w:val="0"/>
              <w:keepLines w:val="0"/>
              <w:widowControl/>
              <w:suppressLineNumbers w:val="0"/>
              <w:jc w:val="center"/>
              <w:textAlignment w:val="center"/>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冷再生沥青混土加工及摊铺、加工乳化沥青</w:t>
            </w:r>
          </w:p>
        </w:tc>
        <w:tc>
          <w:tcPr>
            <w:tcW w:w="2980" w:type="dxa"/>
            <w:vAlign w:val="center"/>
          </w:tcPr>
          <w:p w14:paraId="78C81DAB">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K2068+237～2084+789</w:t>
            </w:r>
          </w:p>
        </w:tc>
      </w:tr>
      <w:tr w14:paraId="386C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99" w:type="dxa"/>
            <w:vAlign w:val="center"/>
          </w:tcPr>
          <w:p w14:paraId="2060211C">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660" w:type="dxa"/>
            <w:shd w:val="clear" w:color="auto" w:fill="auto"/>
            <w:vAlign w:val="center"/>
          </w:tcPr>
          <w:p w14:paraId="7B02CF35">
            <w:pPr>
              <w:keepNext w:val="0"/>
              <w:keepLines w:val="0"/>
              <w:widowControl/>
              <w:suppressLineNumbers w:val="0"/>
              <w:jc w:val="center"/>
              <w:textAlignment w:val="center"/>
              <w:rPr>
                <w:rFonts w:hint="eastAsia" w:ascii="仿宋" w:hAnsi="仿宋" w:eastAsia="仿宋" w:cs="仿宋"/>
                <w:kern w:val="0"/>
                <w:sz w:val="24"/>
                <w:szCs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路面铣刨、冷再生、超高水稳层</w:t>
            </w:r>
          </w:p>
        </w:tc>
        <w:tc>
          <w:tcPr>
            <w:tcW w:w="2980" w:type="dxa"/>
            <w:vAlign w:val="center"/>
          </w:tcPr>
          <w:p w14:paraId="7045B606">
            <w:pPr>
              <w:keepNext w:val="0"/>
              <w:keepLines w:val="0"/>
              <w:widowControl/>
              <w:suppressLineNumbers w:val="0"/>
              <w:jc w:val="center"/>
              <w:textAlignment w:val="center"/>
              <w:rPr>
                <w:rFonts w:hint="eastAsia" w:ascii="仿宋" w:hAnsi="仿宋" w:eastAsia="仿宋" w:cs="仿宋"/>
                <w:kern w:val="0"/>
                <w:sz w:val="24"/>
                <w:shd w:val="clear" w:color="auto" w:fill="FFFFFF"/>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K2068+237～2084+789</w:t>
            </w:r>
          </w:p>
        </w:tc>
      </w:tr>
    </w:tbl>
    <w:p w14:paraId="6069739D">
      <w:pPr>
        <w:pStyle w:val="6"/>
        <w:keepNext w:val="0"/>
        <w:keepLines w:val="0"/>
        <w:pageBreakBefore w:val="0"/>
        <w:kinsoku/>
        <w:wordWrap/>
        <w:overflowPunct/>
        <w:topLinePunct w:val="0"/>
        <w:bidi w:val="0"/>
        <w:snapToGrid/>
        <w:spacing w:line="288" w:lineRule="auto"/>
        <w:ind w:left="0" w:leftChars="0" w:firstLine="0" w:firstLineChars="0"/>
        <w:jc w:val="both"/>
        <w:textAlignment w:val="auto"/>
        <w:rPr>
          <w:rFonts w:hint="eastAsia" w:ascii="仿宋" w:hAnsi="仿宋" w:eastAsia="仿宋" w:cs="仿宋"/>
          <w:kern w:val="0"/>
          <w:sz w:val="24"/>
          <w:shd w:val="clear" w:color="auto" w:fill="FFFFFF"/>
          <w:lang w:bidi="ar"/>
        </w:rPr>
      </w:pPr>
    </w:p>
    <w:p w14:paraId="38798D27">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default" w:ascii="仿宋" w:hAnsi="仿宋" w:eastAsia="仿宋" w:cs="仿宋"/>
          <w:kern w:val="0"/>
          <w:sz w:val="24"/>
          <w:shd w:val="clear" w:color="auto" w:fill="FFFFFF"/>
          <w:lang w:val="en-US" w:eastAsia="zh-CN" w:bidi="ar"/>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4投标人应根据标段分别进行投标。</w:t>
      </w:r>
    </w:p>
    <w:p w14:paraId="34902670">
      <w:pPr>
        <w:keepNext w:val="0"/>
        <w:keepLines w:val="0"/>
        <w:pageBreakBefore w:val="0"/>
        <w:widowControl/>
        <w:shd w:val="clear" w:color="auto" w:fill="FFFFFF"/>
        <w:kinsoku/>
        <w:wordWrap/>
        <w:overflowPunct/>
        <w:topLinePunct w:val="0"/>
        <w:bidi w:val="0"/>
        <w:snapToGrid/>
        <w:spacing w:after="150" w:line="288" w:lineRule="auto"/>
        <w:ind w:firstLine="240" w:firstLineChars="100"/>
        <w:jc w:val="left"/>
        <w:textAlignment w:val="auto"/>
        <w:rPr>
          <w:rFonts w:hint="eastAsia" w:ascii="仿宋" w:hAnsi="仿宋" w:eastAsia="仿宋" w:cs="仿宋"/>
          <w:kern w:val="0"/>
          <w:sz w:val="24"/>
          <w:szCs w:val="24"/>
          <w:shd w:val="clear" w:color="auto" w:fill="FFFFFF"/>
          <w:lang w:val="en-US" w:eastAsia="zh-CN" w:bidi="ar"/>
        </w:rPr>
      </w:pPr>
      <w:r>
        <w:rPr>
          <w:rFonts w:hint="eastAsia" w:ascii="仿宋" w:hAnsi="仿宋" w:eastAsia="仿宋" w:cs="仿宋"/>
          <w:kern w:val="0"/>
          <w:sz w:val="24"/>
          <w:shd w:val="clear" w:color="auto" w:fill="FFFFFF"/>
          <w:lang w:bidi="ar"/>
        </w:rPr>
        <w:t xml:space="preserve"> </w:t>
      </w:r>
      <w:r>
        <w:rPr>
          <w:rFonts w:hint="eastAsia" w:ascii="仿宋" w:hAnsi="仿宋" w:eastAsia="仿宋" w:cs="仿宋"/>
          <w:kern w:val="0"/>
          <w:sz w:val="24"/>
          <w:shd w:val="clear" w:color="auto" w:fill="FFFFFF"/>
          <w:lang w:val="en-US" w:eastAsia="zh-CN" w:bidi="ar"/>
        </w:rPr>
        <w:t>2.5</w:t>
      </w:r>
      <w:r>
        <w:rPr>
          <w:rFonts w:hint="eastAsia" w:ascii="仿宋" w:hAnsi="仿宋" w:eastAsia="仿宋" w:cs="仿宋"/>
          <w:kern w:val="0"/>
          <w:sz w:val="24"/>
          <w:shd w:val="clear" w:color="auto" w:fill="FFFFFF"/>
          <w:lang w:bidi="ar"/>
        </w:rPr>
        <w:t>招标范围：</w:t>
      </w:r>
      <w:r>
        <w:rPr>
          <w:rFonts w:hint="eastAsia" w:ascii="仿宋" w:hAnsi="仿宋" w:eastAsia="仿宋" w:cs="仿宋"/>
          <w:kern w:val="0"/>
          <w:sz w:val="24"/>
          <w:szCs w:val="24"/>
        </w:rPr>
        <w:t>本标段招标文件、施工图纸、工程量清单、答疑文件所示全部内容</w:t>
      </w:r>
      <w:r>
        <w:rPr>
          <w:rFonts w:hint="eastAsia" w:ascii="仿宋" w:hAnsi="仿宋" w:eastAsia="仿宋" w:cs="仿宋"/>
          <w:kern w:val="0"/>
          <w:sz w:val="24"/>
          <w:szCs w:val="24"/>
          <w:shd w:val="clear" w:color="auto" w:fill="FFFFFF"/>
          <w:lang w:val="en-US" w:eastAsia="zh-CN" w:bidi="ar"/>
        </w:rPr>
        <w:t>。</w:t>
      </w:r>
    </w:p>
    <w:p w14:paraId="4A1BAB8D">
      <w:pPr>
        <w:keepNext w:val="0"/>
        <w:keepLines w:val="0"/>
        <w:pageBreakBefore w:val="0"/>
        <w:widowControl/>
        <w:shd w:val="clear" w:color="auto" w:fill="FFFFFF"/>
        <w:kinsoku/>
        <w:wordWrap/>
        <w:overflowPunct/>
        <w:topLinePunct w:val="0"/>
        <w:bidi w:val="0"/>
        <w:snapToGrid/>
        <w:spacing w:after="150" w:line="288" w:lineRule="auto"/>
        <w:ind w:firstLine="420"/>
        <w:jc w:val="left"/>
        <w:textAlignment w:val="auto"/>
        <w:rPr>
          <w:rFonts w:hint="eastAsia" w:ascii="仿宋" w:hAnsi="仿宋" w:eastAsia="仿宋" w:cs="仿宋"/>
          <w:lang w:eastAsia="zh-CN"/>
        </w:rPr>
      </w:pPr>
      <w:r>
        <w:rPr>
          <w:rFonts w:hint="eastAsia" w:ascii="仿宋" w:hAnsi="仿宋" w:eastAsia="仿宋" w:cs="仿宋"/>
          <w:kern w:val="0"/>
          <w:sz w:val="24"/>
          <w:shd w:val="clear" w:color="auto" w:fill="FFFFFF"/>
          <w:lang w:bidi="ar"/>
        </w:rPr>
        <w:t>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 xml:space="preserve"> 计划工期：</w:t>
      </w:r>
      <w:r>
        <w:rPr>
          <w:rFonts w:hint="eastAsia" w:ascii="仿宋" w:hAnsi="仿宋" w:eastAsia="仿宋" w:cs="仿宋"/>
          <w:kern w:val="0"/>
          <w:sz w:val="24"/>
          <w:shd w:val="clear" w:color="auto" w:fill="FFFFFF"/>
          <w:lang w:val="en-US" w:eastAsia="zh-CN" w:bidi="ar"/>
        </w:rPr>
        <w:t>2026年11月30日前完工</w:t>
      </w:r>
      <w:r>
        <w:rPr>
          <w:rFonts w:hint="eastAsia" w:ascii="仿宋" w:hAnsi="仿宋" w:eastAsia="仿宋" w:cs="仿宋"/>
          <w:kern w:val="0"/>
          <w:sz w:val="24"/>
          <w:shd w:val="clear" w:color="auto" w:fill="FFFFFF"/>
          <w:lang w:eastAsia="zh-CN" w:bidi="ar"/>
        </w:rPr>
        <w:t>。</w:t>
      </w:r>
    </w:p>
    <w:p w14:paraId="73A1C4E6">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3、投标人资格要求</w:t>
      </w:r>
    </w:p>
    <w:p w14:paraId="61DCD6D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3.1</w:t>
      </w:r>
      <w:r>
        <w:rPr>
          <w:rFonts w:hint="eastAsia" w:ascii="仿宋" w:hAnsi="仿宋" w:eastAsia="仿宋" w:cs="仿宋"/>
          <w:kern w:val="0"/>
          <w:sz w:val="24"/>
        </w:rPr>
        <w:t xml:space="preserve">、本次招标要求投标人在人员、设备、资金等方面具有相应的施工能力； </w:t>
      </w:r>
    </w:p>
    <w:p w14:paraId="59B81FAD">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2、项目负责人具有类似项目施工经验。</w:t>
      </w:r>
    </w:p>
    <w:p w14:paraId="01DCCC23">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3、具有履行合同所必需的设备和专业技术能力：可提供承诺函；</w:t>
      </w:r>
    </w:p>
    <w:p w14:paraId="04DDFC36">
      <w:pPr>
        <w:pStyle w:val="15"/>
        <w:ind w:firstLine="480" w:firstLineChars="200"/>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4、为贵州省公路建设养护集团有限公司</w:t>
      </w:r>
      <w:r>
        <w:rPr>
          <w:rFonts w:hint="eastAsia" w:ascii="仿宋" w:hAnsi="仿宋" w:eastAsia="仿宋" w:cs="仿宋"/>
          <w:color w:val="auto"/>
          <w:lang w:val="en-US" w:eastAsia="zh-CN"/>
        </w:rPr>
        <w:t>一</w:t>
      </w:r>
      <w:r>
        <w:rPr>
          <w:rFonts w:hint="eastAsia" w:ascii="仿宋" w:hAnsi="仿宋" w:eastAsia="仿宋" w:cs="仿宋"/>
          <w:color w:val="auto"/>
        </w:rPr>
        <w:t>级劳务队伍库内劳务单位。</w:t>
      </w:r>
    </w:p>
    <w:p w14:paraId="56F56A7E">
      <w:pPr>
        <w:widowControl/>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5、本次招标不接受联合体投标。</w:t>
      </w:r>
    </w:p>
    <w:p w14:paraId="7F2264AB">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4、招标文件的获取</w:t>
      </w:r>
    </w:p>
    <w:p w14:paraId="0341EEDC">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凡有意参加投标者，请于202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22</w:t>
      </w:r>
      <w:r>
        <w:rPr>
          <w:rFonts w:hint="eastAsia" w:ascii="仿宋" w:hAnsi="仿宋" w:eastAsia="仿宋" w:cs="仿宋"/>
          <w:kern w:val="0"/>
          <w:sz w:val="24"/>
          <w:shd w:val="clear" w:color="auto" w:fill="FFFFFF"/>
          <w:lang w:bidi="ar"/>
        </w:rPr>
        <w:t>日至202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24</w:t>
      </w:r>
      <w:r>
        <w:rPr>
          <w:rFonts w:hint="eastAsia" w:ascii="仿宋" w:hAnsi="仿宋" w:eastAsia="仿宋" w:cs="仿宋"/>
          <w:kern w:val="0"/>
          <w:sz w:val="24"/>
          <w:shd w:val="clear" w:color="auto" w:fill="FFFFFF"/>
          <w:lang w:bidi="ar"/>
        </w:rPr>
        <w:t>日，每日上午</w:t>
      </w:r>
      <w:r>
        <w:rPr>
          <w:rFonts w:hint="eastAsia" w:ascii="仿宋" w:hAnsi="仿宋" w:eastAsia="仿宋" w:cs="仿宋"/>
          <w:kern w:val="0"/>
          <w:sz w:val="24"/>
          <w:shd w:val="clear" w:color="auto" w:fill="FFFFFF"/>
          <w:lang w:val="en-US" w:eastAsia="zh-CN" w:bidi="ar"/>
        </w:rPr>
        <w:t>8</w:t>
      </w:r>
      <w:r>
        <w:rPr>
          <w:rFonts w:hint="eastAsia" w:ascii="仿宋" w:hAnsi="仿宋" w:eastAsia="仿宋" w:cs="仿宋"/>
          <w:kern w:val="0"/>
          <w:sz w:val="24"/>
          <w:shd w:val="clear" w:color="auto" w:fill="FFFFFF"/>
          <w:lang w:bidi="ar"/>
        </w:rPr>
        <w:t>时</w:t>
      </w:r>
      <w:r>
        <w:rPr>
          <w:rFonts w:hint="eastAsia" w:ascii="仿宋" w:hAnsi="仿宋" w:eastAsia="仿宋" w:cs="仿宋"/>
          <w:kern w:val="0"/>
          <w:sz w:val="24"/>
          <w:shd w:val="clear" w:color="auto" w:fill="FFFFFF"/>
          <w:lang w:val="en-US" w:eastAsia="zh-CN" w:bidi="ar"/>
        </w:rPr>
        <w:t>30</w:t>
      </w:r>
      <w:r>
        <w:rPr>
          <w:rFonts w:hint="eastAsia" w:ascii="仿宋" w:hAnsi="仿宋" w:eastAsia="仿宋" w:cs="仿宋"/>
          <w:kern w:val="0"/>
          <w:sz w:val="24"/>
          <w:shd w:val="clear" w:color="auto" w:fill="FFFFFF"/>
          <w:lang w:bidi="ar"/>
        </w:rPr>
        <w:t>分至12时00分，下午14时</w:t>
      </w:r>
      <w:r>
        <w:rPr>
          <w:rFonts w:hint="eastAsia" w:ascii="仿宋" w:hAnsi="仿宋" w:eastAsia="仿宋" w:cs="仿宋"/>
          <w:kern w:val="0"/>
          <w:sz w:val="24"/>
          <w:shd w:val="clear" w:color="auto" w:fill="FFFFFF"/>
          <w:lang w:val="en-US" w:eastAsia="zh-CN" w:bidi="ar"/>
        </w:rPr>
        <w:t>00</w:t>
      </w:r>
      <w:r>
        <w:rPr>
          <w:rFonts w:hint="eastAsia" w:ascii="仿宋" w:hAnsi="仿宋" w:eastAsia="仿宋" w:cs="仿宋"/>
          <w:kern w:val="0"/>
          <w:sz w:val="24"/>
          <w:shd w:val="clear" w:color="auto" w:fill="FFFFFF"/>
          <w:lang w:bidi="ar"/>
        </w:rPr>
        <w:t>分至17时00分时止</w:t>
      </w:r>
      <w:r>
        <w:rPr>
          <w:rFonts w:hint="eastAsia" w:ascii="仿宋" w:hAnsi="仿宋" w:eastAsia="仿宋" w:cs="仿宋"/>
          <w:color w:val="000000"/>
          <w:kern w:val="0"/>
          <w:sz w:val="24"/>
          <w:szCs w:val="24"/>
          <w:lang w:val="en-US" w:eastAsia="zh-CN" w:bidi="ar"/>
        </w:rPr>
        <w:t>（非工作日除外）</w:t>
      </w:r>
      <w:r>
        <w:rPr>
          <w:rFonts w:hint="eastAsia" w:ascii="仿宋" w:hAnsi="仿宋" w:eastAsia="仿宋" w:cs="仿宋"/>
          <w:kern w:val="0"/>
          <w:sz w:val="24"/>
          <w:shd w:val="clear" w:color="auto" w:fill="FFFFFF"/>
          <w:lang w:bidi="ar"/>
        </w:rPr>
        <w:t>，在</w:t>
      </w:r>
      <w:r>
        <w:rPr>
          <w:rFonts w:hint="eastAsia" w:ascii="仿宋" w:hAnsi="仿宋" w:eastAsia="仿宋" w:cs="仿宋"/>
          <w:kern w:val="0"/>
          <w:sz w:val="24"/>
          <w:shd w:val="clear" w:color="auto" w:fill="FFFFFF"/>
          <w:lang w:val="en-US" w:eastAsia="zh-CN" w:bidi="ar"/>
        </w:rPr>
        <w:t>贵州省铜仁市碧江区清水塘十一小学对面贵州省公路建设养护集团有限公司铜仁分公司工程部</w:t>
      </w:r>
      <w:r>
        <w:rPr>
          <w:rFonts w:hint="eastAsia" w:ascii="仿宋" w:hAnsi="仿宋" w:eastAsia="仿宋" w:cs="仿宋"/>
          <w:kern w:val="0"/>
          <w:sz w:val="24"/>
          <w:shd w:val="clear" w:color="auto" w:fill="FFFFFF"/>
          <w:lang w:bidi="ar"/>
        </w:rPr>
        <w:t>持有效身份证及公司营业执照</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val="en-US" w:eastAsia="zh-CN" w:bidi="ar"/>
        </w:rPr>
        <w:t>资质证书、安全生产许可证</w:t>
      </w:r>
      <w:r>
        <w:rPr>
          <w:rFonts w:hint="eastAsia" w:ascii="仿宋" w:hAnsi="仿宋" w:eastAsia="仿宋" w:cs="仿宋"/>
          <w:kern w:val="0"/>
          <w:sz w:val="24"/>
          <w:shd w:val="clear" w:color="auto" w:fill="FFFFFF"/>
          <w:lang w:bidi="ar"/>
        </w:rPr>
        <w:t>获取招标文件。</w:t>
      </w:r>
    </w:p>
    <w:p w14:paraId="555043B2">
      <w:pPr>
        <w:keepNext w:val="0"/>
        <w:keepLines w:val="0"/>
        <w:pageBreakBefore w:val="0"/>
        <w:widowControl/>
        <w:suppressLineNumbers w:val="0"/>
        <w:kinsoku/>
        <w:wordWrap/>
        <w:overflowPunct/>
        <w:topLinePunct w:val="0"/>
        <w:bidi w:val="0"/>
        <w:snapToGrid/>
        <w:spacing w:line="288" w:lineRule="auto"/>
        <w:ind w:firstLine="480" w:firstLineChars="200"/>
        <w:jc w:val="left"/>
        <w:textAlignment w:val="auto"/>
        <w:rPr>
          <w:rFonts w:hint="eastAsia" w:ascii="仿宋" w:hAnsi="仿宋" w:eastAsia="仿宋" w:cs="仿宋"/>
          <w:kern w:val="0"/>
          <w:sz w:val="24"/>
          <w:shd w:val="clear" w:color="auto" w:fill="FFFFFF"/>
          <w:lang w:bidi="ar"/>
        </w:rPr>
      </w:pPr>
    </w:p>
    <w:p w14:paraId="40FC42E8">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5、投标文件的递交及相关事宜</w:t>
      </w:r>
    </w:p>
    <w:p w14:paraId="072E268B">
      <w:pPr>
        <w:keepNext w:val="0"/>
        <w:keepLines w:val="0"/>
        <w:pageBreakBefore w:val="0"/>
        <w:widowControl/>
        <w:shd w:val="clear" w:color="auto" w:fill="FFFFFF"/>
        <w:kinsoku/>
        <w:wordWrap/>
        <w:overflowPunct/>
        <w:topLinePunct w:val="0"/>
        <w:bidi w:val="0"/>
        <w:snapToGrid/>
        <w:spacing w:after="150" w:line="288" w:lineRule="auto"/>
        <w:ind w:firstLine="411"/>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递交投标文件的截止时间为202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29</w:t>
      </w:r>
      <w:r>
        <w:rPr>
          <w:rFonts w:hint="eastAsia" w:ascii="仿宋" w:hAnsi="仿宋" w:eastAsia="仿宋" w:cs="仿宋"/>
          <w:kern w:val="0"/>
          <w:sz w:val="24"/>
          <w:shd w:val="clear" w:color="auto" w:fill="FFFFFF"/>
          <w:lang w:bidi="ar"/>
        </w:rPr>
        <w:t>日9时30分，投标人应于202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29</w:t>
      </w:r>
      <w:r>
        <w:rPr>
          <w:rFonts w:hint="eastAsia" w:ascii="仿宋" w:hAnsi="仿宋" w:eastAsia="仿宋" w:cs="仿宋"/>
          <w:kern w:val="0"/>
          <w:sz w:val="24"/>
          <w:shd w:val="clear" w:color="auto" w:fill="FFFFFF"/>
          <w:lang w:bidi="ar"/>
        </w:rPr>
        <w:t>日9时30分之前，将投标文件递交至</w:t>
      </w:r>
      <w:bookmarkStart w:id="4" w:name="OLE_LINK3"/>
      <w:r>
        <w:rPr>
          <w:rFonts w:hint="eastAsia" w:ascii="仿宋" w:hAnsi="仿宋" w:eastAsia="仿宋" w:cs="仿宋"/>
          <w:kern w:val="0"/>
          <w:sz w:val="24"/>
          <w:shd w:val="clear" w:color="auto" w:fill="FFFFFF"/>
          <w:lang w:val="en-US" w:eastAsia="zh-CN" w:bidi="ar"/>
        </w:rPr>
        <w:t>贵州省铜仁市碧江区清水塘十一小学对面</w:t>
      </w:r>
      <w:bookmarkEnd w:id="4"/>
      <w:bookmarkStart w:id="5" w:name="OLE_LINK2"/>
      <w:r>
        <w:rPr>
          <w:rFonts w:hint="eastAsia" w:ascii="仿宋" w:hAnsi="仿宋" w:eastAsia="仿宋" w:cs="仿宋"/>
          <w:kern w:val="0"/>
          <w:sz w:val="24"/>
          <w:shd w:val="clear" w:color="auto" w:fill="FFFFFF"/>
          <w:lang w:val="en-US" w:eastAsia="zh-CN" w:bidi="ar"/>
        </w:rPr>
        <w:t>贵州省公路建设养护集团有限公司铜仁分公司</w:t>
      </w:r>
      <w:bookmarkEnd w:id="5"/>
      <w:r>
        <w:rPr>
          <w:rFonts w:hint="eastAsia" w:ascii="仿宋" w:hAnsi="仿宋" w:eastAsia="仿宋" w:cs="仿宋"/>
          <w:kern w:val="0"/>
          <w:sz w:val="24"/>
          <w:shd w:val="clear" w:color="auto" w:fill="FFFFFF"/>
          <w:lang w:val="en-US" w:eastAsia="zh-CN" w:bidi="ar"/>
        </w:rPr>
        <w:t>二楼会议室</w:t>
      </w:r>
      <w:r>
        <w:rPr>
          <w:rFonts w:hint="eastAsia" w:ascii="仿宋" w:hAnsi="仿宋" w:eastAsia="仿宋" w:cs="仿宋"/>
          <w:kern w:val="0"/>
          <w:sz w:val="24"/>
          <w:shd w:val="clear" w:color="auto" w:fill="FFFFFF"/>
          <w:lang w:eastAsia="zh-CN" w:bidi="ar"/>
        </w:rPr>
        <w:t>，</w:t>
      </w:r>
      <w:r>
        <w:rPr>
          <w:rFonts w:hint="eastAsia" w:ascii="仿宋" w:hAnsi="仿宋" w:eastAsia="仿宋" w:cs="仿宋"/>
          <w:b w:val="0"/>
          <w:bCs w:val="0"/>
          <w:kern w:val="0"/>
          <w:sz w:val="24"/>
          <w:lang w:val="en-US" w:eastAsia="zh-CN"/>
        </w:rPr>
        <w:t>投标</w:t>
      </w:r>
      <w:r>
        <w:rPr>
          <w:rFonts w:hint="eastAsia" w:ascii="仿宋" w:hAnsi="仿宋" w:eastAsia="仿宋" w:cs="仿宋"/>
          <w:b w:val="0"/>
          <w:bCs w:val="0"/>
          <w:kern w:val="0"/>
          <w:sz w:val="24"/>
        </w:rPr>
        <w:t>人的</w:t>
      </w:r>
      <w:r>
        <w:rPr>
          <w:rFonts w:hint="eastAsia" w:ascii="仿宋" w:hAnsi="仿宋" w:eastAsia="仿宋" w:cs="仿宋"/>
          <w:b w:val="0"/>
          <w:bCs w:val="0"/>
          <w:kern w:val="0"/>
          <w:sz w:val="24"/>
          <w:lang w:val="en-US" w:eastAsia="zh-CN"/>
        </w:rPr>
        <w:t>法定代表出席开标会的请携带身份证原件及法定代表人身份证明书，</w:t>
      </w:r>
      <w:r>
        <w:rPr>
          <w:rFonts w:hint="eastAsia" w:ascii="仿宋" w:hAnsi="仿宋" w:eastAsia="仿宋" w:cs="仿宋"/>
          <w:b w:val="0"/>
          <w:bCs w:val="0"/>
          <w:kern w:val="0"/>
          <w:sz w:val="24"/>
        </w:rPr>
        <w:t>授权委托人</w:t>
      </w:r>
      <w:r>
        <w:rPr>
          <w:rFonts w:hint="eastAsia" w:ascii="仿宋" w:hAnsi="仿宋" w:eastAsia="仿宋" w:cs="仿宋"/>
          <w:b w:val="0"/>
          <w:bCs w:val="0"/>
          <w:kern w:val="0"/>
          <w:sz w:val="24"/>
          <w:lang w:val="en-US" w:eastAsia="zh-CN"/>
        </w:rPr>
        <w:t>出席开标会议的请</w:t>
      </w:r>
      <w:r>
        <w:rPr>
          <w:rFonts w:hint="eastAsia" w:ascii="仿宋" w:hAnsi="仿宋" w:eastAsia="仿宋" w:cs="仿宋"/>
          <w:b w:val="0"/>
          <w:bCs w:val="0"/>
          <w:kern w:val="0"/>
          <w:sz w:val="24"/>
        </w:rPr>
        <w:t>携带法定代表人授权委托书及身份证原件出席开标会议</w:t>
      </w:r>
      <w:r>
        <w:rPr>
          <w:rFonts w:hint="eastAsia" w:ascii="仿宋" w:hAnsi="仿宋" w:eastAsia="仿宋" w:cs="仿宋"/>
          <w:b w:val="0"/>
          <w:bCs w:val="0"/>
          <w:kern w:val="0"/>
          <w:sz w:val="24"/>
          <w:lang w:eastAsia="zh-CN"/>
        </w:rPr>
        <w:t>，</w:t>
      </w:r>
      <w:r>
        <w:rPr>
          <w:rFonts w:hint="eastAsia" w:ascii="仿宋" w:hAnsi="仿宋" w:eastAsia="仿宋" w:cs="仿宋"/>
          <w:kern w:val="0"/>
          <w:sz w:val="24"/>
          <w:shd w:val="clear" w:color="auto" w:fill="FFFFFF"/>
          <w:lang w:bidi="ar"/>
        </w:rPr>
        <w:t>逾期送达或者未送达指定地点的投标文件，招标人不予受理。</w:t>
      </w:r>
    </w:p>
    <w:p w14:paraId="5473ADF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bidi="ar"/>
        </w:rPr>
        <w:t>6、发布公告的媒介</w:t>
      </w:r>
    </w:p>
    <w:p w14:paraId="5CF1F408">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bidi="ar"/>
        </w:rPr>
        <w:t>本次招标公告在贵州省公路建设养护集团有限公司网站</w:t>
      </w:r>
    </w:p>
    <w:p w14:paraId="36C559F3">
      <w:pPr>
        <w:keepNext w:val="0"/>
        <w:keepLines w:val="0"/>
        <w:pageBreakBefore w:val="0"/>
        <w:widowControl/>
        <w:shd w:val="clear" w:color="auto" w:fill="FFFFFF"/>
        <w:kinsoku/>
        <w:wordWrap/>
        <w:overflowPunct/>
        <w:topLinePunct w:val="0"/>
        <w:bidi w:val="0"/>
        <w:snapToGrid/>
        <w:spacing w:after="150" w:line="288" w:lineRule="auto"/>
        <w:ind w:firstLine="480" w:firstLineChars="200"/>
        <w:jc w:val="left"/>
        <w:textAlignment w:val="auto"/>
        <w:rPr>
          <w:rFonts w:hint="eastAsia" w:ascii="仿宋" w:hAnsi="仿宋" w:eastAsia="仿宋" w:cs="仿宋"/>
          <w:kern w:val="0"/>
          <w:sz w:val="24"/>
          <w:shd w:val="clear" w:color="auto" w:fill="FFFFFF"/>
          <w:lang w:bidi="ar"/>
        </w:rPr>
      </w:pPr>
      <w:r>
        <w:rPr>
          <w:rFonts w:hint="eastAsia" w:ascii="仿宋" w:hAnsi="仿宋" w:eastAsia="仿宋" w:cs="仿宋"/>
          <w:kern w:val="0"/>
          <w:sz w:val="24"/>
          <w:shd w:val="clear" w:color="auto" w:fill="FFFFFF"/>
          <w:lang w:eastAsia="zh-CN" w:bidi="ar"/>
        </w:rPr>
        <w:t>（</w:t>
      </w:r>
      <w:r>
        <w:rPr>
          <w:rFonts w:hint="eastAsia" w:ascii="宋体" w:hAnsi="宋体" w:eastAsia="宋体" w:cs="宋体"/>
          <w:spacing w:val="0"/>
          <w:sz w:val="21"/>
          <w:szCs w:val="21"/>
          <w:u w:val="single" w:color="auto"/>
          <w:lang w:eastAsia="zh-CN"/>
        </w:rPr>
        <w:t>http://www.gzjyjt.com/</w:t>
      </w:r>
      <w:r>
        <w:rPr>
          <w:rFonts w:hint="eastAsia" w:ascii="仿宋" w:hAnsi="仿宋" w:eastAsia="仿宋" w:cs="仿宋"/>
          <w:kern w:val="0"/>
          <w:sz w:val="24"/>
          <w:shd w:val="clear" w:color="auto" w:fill="FFFFFF"/>
          <w:lang w:eastAsia="zh-CN" w:bidi="ar"/>
        </w:rPr>
        <w:t>）</w:t>
      </w:r>
      <w:r>
        <w:rPr>
          <w:rFonts w:hint="eastAsia" w:ascii="仿宋" w:hAnsi="仿宋" w:eastAsia="仿宋" w:cs="仿宋"/>
          <w:kern w:val="0"/>
          <w:sz w:val="24"/>
          <w:shd w:val="clear" w:color="auto" w:fill="FFFFFF"/>
          <w:lang w:bidi="ar"/>
        </w:rPr>
        <w:t>上发布。</w:t>
      </w:r>
    </w:p>
    <w:p w14:paraId="0A943434">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b/>
          <w:kern w:val="0"/>
          <w:sz w:val="24"/>
          <w:shd w:val="clear" w:color="auto" w:fill="FFFFFF"/>
          <w:lang w:val="en-US" w:eastAsia="zh-CN" w:bidi="ar"/>
        </w:rPr>
        <w:t>7</w:t>
      </w:r>
      <w:r>
        <w:rPr>
          <w:rFonts w:hint="eastAsia" w:ascii="仿宋" w:hAnsi="仿宋" w:eastAsia="仿宋" w:cs="仿宋"/>
          <w:b/>
          <w:kern w:val="0"/>
          <w:sz w:val="24"/>
          <w:shd w:val="clear" w:color="auto" w:fill="FFFFFF"/>
          <w:lang w:bidi="ar"/>
        </w:rPr>
        <w:t>、联系方式</w:t>
      </w:r>
    </w:p>
    <w:p w14:paraId="570C1303">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招 标 人：</w:t>
      </w:r>
      <w:bookmarkStart w:id="6" w:name="OLE_LINK6"/>
      <w:r>
        <w:rPr>
          <w:rFonts w:hint="eastAsia" w:ascii="仿宋" w:hAnsi="仿宋" w:eastAsia="仿宋" w:cs="仿宋"/>
          <w:kern w:val="0"/>
          <w:sz w:val="24"/>
          <w:shd w:val="clear" w:color="auto" w:fill="FFFFFF"/>
          <w:lang w:val="en-US" w:eastAsia="zh-CN" w:bidi="ar"/>
        </w:rPr>
        <w:t>贵州省公路建设养护集团有限公司铜仁分公司</w:t>
      </w:r>
      <w:bookmarkEnd w:id="6"/>
    </w:p>
    <w:p w14:paraId="2ED0D71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rPr>
      </w:pPr>
      <w:r>
        <w:rPr>
          <w:rFonts w:hint="eastAsia" w:ascii="仿宋" w:hAnsi="仿宋" w:eastAsia="仿宋" w:cs="仿宋"/>
          <w:kern w:val="0"/>
          <w:sz w:val="24"/>
          <w:shd w:val="clear" w:color="auto" w:fill="FFFFFF"/>
          <w:lang w:bidi="ar"/>
        </w:rPr>
        <w:t>地   址：</w:t>
      </w:r>
      <w:bookmarkStart w:id="7" w:name="OLE_LINK8"/>
      <w:r>
        <w:rPr>
          <w:rFonts w:hint="eastAsia" w:ascii="仿宋" w:hAnsi="仿宋" w:eastAsia="仿宋" w:cs="仿宋"/>
          <w:kern w:val="0"/>
          <w:sz w:val="24"/>
          <w:shd w:val="clear" w:color="auto" w:fill="FFFFFF"/>
          <w:lang w:val="en-US" w:eastAsia="zh-CN" w:bidi="ar"/>
        </w:rPr>
        <w:t>贵州省铜仁市碧江区清水塘十一小学对面</w:t>
      </w:r>
      <w:bookmarkEnd w:id="7"/>
    </w:p>
    <w:p w14:paraId="6192C16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eastAsia" w:ascii="仿宋" w:hAnsi="仿宋" w:eastAsia="仿宋" w:cs="仿宋"/>
          <w:lang w:val="en-US" w:eastAsia="zh-CN"/>
        </w:rPr>
      </w:pPr>
      <w:r>
        <w:rPr>
          <w:rFonts w:hint="eastAsia" w:ascii="仿宋" w:hAnsi="仿宋" w:eastAsia="仿宋" w:cs="仿宋"/>
          <w:kern w:val="0"/>
          <w:sz w:val="24"/>
          <w:shd w:val="clear" w:color="auto" w:fill="FFFFFF"/>
          <w:lang w:bidi="ar"/>
        </w:rPr>
        <w:t>邮   编：</w:t>
      </w:r>
      <w:r>
        <w:rPr>
          <w:rFonts w:hint="eastAsia" w:ascii="仿宋" w:hAnsi="仿宋" w:eastAsia="仿宋" w:cs="仿宋"/>
          <w:kern w:val="0"/>
          <w:sz w:val="24"/>
          <w:shd w:val="clear" w:color="auto" w:fill="FFFFFF"/>
          <w:lang w:val="en-US" w:eastAsia="zh-CN" w:bidi="ar"/>
        </w:rPr>
        <w:t>554300</w:t>
      </w:r>
    </w:p>
    <w:p w14:paraId="7A25E6E0">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default" w:ascii="仿宋" w:hAnsi="仿宋" w:eastAsia="仿宋" w:cs="仿宋"/>
          <w:lang w:val="en-US" w:eastAsia="zh-CN"/>
        </w:rPr>
      </w:pPr>
      <w:r>
        <w:rPr>
          <w:rFonts w:hint="eastAsia" w:ascii="仿宋" w:hAnsi="仿宋" w:eastAsia="仿宋" w:cs="仿宋"/>
          <w:kern w:val="0"/>
          <w:sz w:val="24"/>
          <w:shd w:val="clear" w:color="auto" w:fill="FFFFFF"/>
          <w:lang w:bidi="ar"/>
        </w:rPr>
        <w:t>联 系 人：</w:t>
      </w:r>
      <w:r>
        <w:rPr>
          <w:rFonts w:hint="eastAsia" w:ascii="仿宋" w:hAnsi="仿宋" w:eastAsia="仿宋" w:cs="仿宋"/>
          <w:kern w:val="0"/>
          <w:sz w:val="24"/>
          <w:shd w:val="clear" w:color="auto" w:fill="FFFFFF"/>
          <w:lang w:val="en-US" w:eastAsia="zh-CN" w:bidi="ar"/>
        </w:rPr>
        <w:t>陈泽</w:t>
      </w:r>
    </w:p>
    <w:p w14:paraId="66FC8C47">
      <w:pPr>
        <w:keepNext w:val="0"/>
        <w:keepLines w:val="0"/>
        <w:pageBreakBefore w:val="0"/>
        <w:widowControl/>
        <w:shd w:val="clear" w:color="auto" w:fill="FFFFFF"/>
        <w:kinsoku/>
        <w:wordWrap/>
        <w:overflowPunct/>
        <w:topLinePunct w:val="0"/>
        <w:bidi w:val="0"/>
        <w:snapToGrid/>
        <w:spacing w:after="150" w:line="288" w:lineRule="auto"/>
        <w:jc w:val="left"/>
        <w:textAlignment w:val="auto"/>
        <w:rPr>
          <w:rFonts w:hint="default" w:ascii="仿宋" w:hAnsi="仿宋" w:eastAsia="仿宋" w:cs="仿宋"/>
          <w:lang w:val="en-US" w:eastAsia="zh-CN"/>
        </w:rPr>
      </w:pPr>
      <w:r>
        <w:rPr>
          <w:rFonts w:hint="eastAsia" w:ascii="仿宋" w:hAnsi="仿宋" w:eastAsia="仿宋" w:cs="仿宋"/>
          <w:kern w:val="0"/>
          <w:sz w:val="24"/>
          <w:shd w:val="clear" w:color="auto" w:fill="FFFFFF"/>
          <w:lang w:bidi="ar"/>
        </w:rPr>
        <w:t>电   话：</w:t>
      </w:r>
      <w:r>
        <w:rPr>
          <w:rFonts w:hint="eastAsia" w:ascii="仿宋" w:hAnsi="仿宋" w:eastAsia="仿宋" w:cs="仿宋"/>
          <w:kern w:val="0"/>
          <w:sz w:val="24"/>
          <w:shd w:val="clear" w:color="auto" w:fill="FFFFFF"/>
          <w:lang w:val="en-US" w:eastAsia="zh-CN" w:bidi="ar"/>
        </w:rPr>
        <w:t>18798005703</w:t>
      </w:r>
      <w:bookmarkStart w:id="8" w:name="_GoBack"/>
      <w:bookmarkEnd w:id="8"/>
    </w:p>
    <w:p w14:paraId="27CDB62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41E98392">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kern w:val="0"/>
          <w:sz w:val="24"/>
          <w:shd w:val="clear" w:color="auto" w:fill="FFFFFF"/>
          <w:lang w:bidi="ar"/>
        </w:rPr>
      </w:pPr>
    </w:p>
    <w:p w14:paraId="37483A73">
      <w:pPr>
        <w:keepNext w:val="0"/>
        <w:keepLines w:val="0"/>
        <w:pageBreakBefore w:val="0"/>
        <w:widowControl/>
        <w:shd w:val="clear" w:color="auto" w:fill="FFFFFF"/>
        <w:kinsoku/>
        <w:wordWrap/>
        <w:overflowPunct/>
        <w:topLinePunct w:val="0"/>
        <w:bidi w:val="0"/>
        <w:snapToGrid/>
        <w:spacing w:after="150" w:line="288" w:lineRule="auto"/>
        <w:jc w:val="right"/>
        <w:textAlignment w:val="auto"/>
        <w:rPr>
          <w:rFonts w:hint="eastAsia" w:ascii="仿宋" w:hAnsi="仿宋" w:eastAsia="仿宋" w:cs="仿宋"/>
        </w:rPr>
      </w:pPr>
      <w:r>
        <w:rPr>
          <w:rFonts w:hint="eastAsia" w:ascii="仿宋" w:hAnsi="仿宋" w:eastAsia="仿宋" w:cs="仿宋"/>
          <w:kern w:val="0"/>
          <w:sz w:val="24"/>
          <w:shd w:val="clear" w:color="auto" w:fill="FFFFFF"/>
          <w:lang w:bidi="ar"/>
        </w:rPr>
        <w:t>202</w:t>
      </w:r>
      <w:r>
        <w:rPr>
          <w:rFonts w:hint="eastAsia" w:ascii="仿宋" w:hAnsi="仿宋" w:eastAsia="仿宋" w:cs="仿宋"/>
          <w:kern w:val="0"/>
          <w:sz w:val="24"/>
          <w:shd w:val="clear" w:color="auto" w:fill="FFFFFF"/>
          <w:lang w:val="en-US" w:eastAsia="zh-CN" w:bidi="ar"/>
        </w:rPr>
        <w:t>6</w:t>
      </w:r>
      <w:r>
        <w:rPr>
          <w:rFonts w:hint="eastAsia" w:ascii="仿宋" w:hAnsi="仿宋" w:eastAsia="仿宋" w:cs="仿宋"/>
          <w:kern w:val="0"/>
          <w:sz w:val="24"/>
          <w:shd w:val="clear" w:color="auto" w:fill="FFFFFF"/>
          <w:lang w:bidi="ar"/>
        </w:rPr>
        <w:t>年</w:t>
      </w:r>
      <w:r>
        <w:rPr>
          <w:rFonts w:hint="eastAsia" w:ascii="仿宋" w:hAnsi="仿宋" w:eastAsia="仿宋" w:cs="仿宋"/>
          <w:kern w:val="0"/>
          <w:sz w:val="24"/>
          <w:shd w:val="clear" w:color="auto" w:fill="FFFFFF"/>
          <w:lang w:val="en-US" w:eastAsia="zh-CN" w:bidi="ar"/>
        </w:rPr>
        <w:t>4</w:t>
      </w:r>
      <w:r>
        <w:rPr>
          <w:rFonts w:hint="eastAsia" w:ascii="仿宋" w:hAnsi="仿宋" w:eastAsia="仿宋" w:cs="仿宋"/>
          <w:kern w:val="0"/>
          <w:sz w:val="24"/>
          <w:shd w:val="clear" w:color="auto" w:fill="FFFFFF"/>
          <w:lang w:bidi="ar"/>
        </w:rPr>
        <w:t>月</w:t>
      </w:r>
      <w:r>
        <w:rPr>
          <w:rFonts w:hint="eastAsia" w:ascii="仿宋" w:hAnsi="仿宋" w:eastAsia="仿宋" w:cs="仿宋"/>
          <w:kern w:val="0"/>
          <w:sz w:val="24"/>
          <w:shd w:val="clear" w:color="auto" w:fill="FFFFFF"/>
          <w:lang w:val="en-US" w:eastAsia="zh-CN" w:bidi="ar"/>
        </w:rPr>
        <w:t>21</w:t>
      </w:r>
      <w:r>
        <w:rPr>
          <w:rFonts w:hint="eastAsia" w:ascii="仿宋" w:hAnsi="仿宋" w:eastAsia="仿宋" w:cs="仿宋"/>
          <w:kern w:val="0"/>
          <w:sz w:val="24"/>
          <w:shd w:val="clear" w:color="auto" w:fill="FFFFFF"/>
          <w:lang w:bidi="ar"/>
        </w:rPr>
        <w:t>日</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TYwMWYwNTU4N2RlZTZhNjY4OWMzZjY3OGNmNDkifQ=="/>
  </w:docVars>
  <w:rsids>
    <w:rsidRoot w:val="00412CD3"/>
    <w:rsid w:val="00412CD3"/>
    <w:rsid w:val="004D0AC8"/>
    <w:rsid w:val="0060111D"/>
    <w:rsid w:val="007005E0"/>
    <w:rsid w:val="00771C98"/>
    <w:rsid w:val="007B6CE1"/>
    <w:rsid w:val="009E6835"/>
    <w:rsid w:val="00B53738"/>
    <w:rsid w:val="00B71D30"/>
    <w:rsid w:val="022E2BEF"/>
    <w:rsid w:val="032C1544"/>
    <w:rsid w:val="04C3537C"/>
    <w:rsid w:val="0A635CD8"/>
    <w:rsid w:val="0F474EB7"/>
    <w:rsid w:val="10082258"/>
    <w:rsid w:val="10200A82"/>
    <w:rsid w:val="19E5590B"/>
    <w:rsid w:val="1CD736DF"/>
    <w:rsid w:val="22A46700"/>
    <w:rsid w:val="238D7B9A"/>
    <w:rsid w:val="263B7010"/>
    <w:rsid w:val="2AE333EA"/>
    <w:rsid w:val="2DCC0F8C"/>
    <w:rsid w:val="2DD461B9"/>
    <w:rsid w:val="2E693FEF"/>
    <w:rsid w:val="2FFE7A63"/>
    <w:rsid w:val="319C6071"/>
    <w:rsid w:val="328B7264"/>
    <w:rsid w:val="35F40295"/>
    <w:rsid w:val="3C027D43"/>
    <w:rsid w:val="3E430510"/>
    <w:rsid w:val="403C65F0"/>
    <w:rsid w:val="41FD0957"/>
    <w:rsid w:val="42B40F77"/>
    <w:rsid w:val="449851D6"/>
    <w:rsid w:val="44BF2FA8"/>
    <w:rsid w:val="4537221B"/>
    <w:rsid w:val="4EC15FC5"/>
    <w:rsid w:val="4EFF46AA"/>
    <w:rsid w:val="505949E6"/>
    <w:rsid w:val="52151B5F"/>
    <w:rsid w:val="52191307"/>
    <w:rsid w:val="532F575F"/>
    <w:rsid w:val="53EA3A01"/>
    <w:rsid w:val="53FE1FC9"/>
    <w:rsid w:val="542E0C2A"/>
    <w:rsid w:val="563F174C"/>
    <w:rsid w:val="59B937CD"/>
    <w:rsid w:val="5B25054C"/>
    <w:rsid w:val="5F7E601C"/>
    <w:rsid w:val="63301F64"/>
    <w:rsid w:val="66884F7D"/>
    <w:rsid w:val="6861575B"/>
    <w:rsid w:val="6BAC13E3"/>
    <w:rsid w:val="6C0960CD"/>
    <w:rsid w:val="6C1840FE"/>
    <w:rsid w:val="71C80B3D"/>
    <w:rsid w:val="71EE3302"/>
    <w:rsid w:val="72E9011F"/>
    <w:rsid w:val="788527F1"/>
    <w:rsid w:val="79676103"/>
    <w:rsid w:val="7D3D44CA"/>
    <w:rsid w:val="7FFD6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tabs>
        <w:tab w:val="left" w:pos="1200"/>
        <w:tab w:val="left" w:pos="2530"/>
      </w:tabs>
      <w:adjustRightInd w:val="0"/>
      <w:snapToGrid w:val="0"/>
      <w:spacing w:before="100" w:beforeLines="100" w:after="50" w:afterLines="50" w:line="360" w:lineRule="auto"/>
      <w:ind w:left="2530"/>
      <w:jc w:val="left"/>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Indent"/>
    <w:basedOn w:val="1"/>
    <w:qFormat/>
    <w:uiPriority w:val="0"/>
    <w:pPr>
      <w:spacing w:after="120"/>
      <w:ind w:left="420" w:leftChars="200"/>
      <w:textAlignment w:val="baseline"/>
    </w:pPr>
  </w:style>
  <w:style w:type="paragraph" w:styleId="4">
    <w:name w:val="Body Text Indent"/>
    <w:basedOn w:val="1"/>
    <w:next w:val="5"/>
    <w:qFormat/>
    <w:uiPriority w:val="0"/>
    <w:pPr>
      <w:spacing w:after="120"/>
      <w:ind w:left="420" w:leftChars="200"/>
    </w:pPr>
    <w:rPr>
      <w:szCs w:val="24"/>
    </w:rPr>
  </w:style>
  <w:style w:type="paragraph" w:styleId="5">
    <w:name w:val="envelope return"/>
    <w:basedOn w:val="1"/>
    <w:qFormat/>
    <w:uiPriority w:val="0"/>
    <w:pPr>
      <w:snapToGrid w:val="0"/>
    </w:pPr>
    <w:rPr>
      <w:rFonts w:ascii="Arial" w:hAnsi="Arial"/>
    </w:rPr>
  </w:style>
  <w:style w:type="paragraph" w:styleId="6">
    <w:name w:val="Block Text"/>
    <w:basedOn w:val="1"/>
    <w:qFormat/>
    <w:uiPriority w:val="0"/>
    <w:pPr>
      <w:autoSpaceDE w:val="0"/>
      <w:autoSpaceDN w:val="0"/>
      <w:adjustRightInd w:val="0"/>
      <w:ind w:left="-84" w:leftChars="-40" w:right="-120" w:rightChars="-57"/>
      <w:jc w:val="center"/>
    </w:pPr>
    <w:rPr>
      <w:rFonts w:ascii="宋体"/>
      <w:color w:val="000000"/>
      <w:kern w:val="0"/>
      <w:szCs w:val="2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Body Text First Indent 2"/>
    <w:basedOn w:val="4"/>
    <w:next w:val="6"/>
    <w:qFormat/>
    <w:uiPriority w:val="0"/>
    <w:pPr>
      <w:ind w:firstLine="420" w:firstLineChars="200"/>
    </w:pPr>
    <w:rPr>
      <w:rFonts w:ascii="Times New Roman" w:hAnsi="Times New Roma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eastAsia="黑体"/>
      <w:bCs/>
    </w:rPr>
  </w:style>
  <w:style w:type="character" w:styleId="14">
    <w:name w:val="Hyperlink"/>
    <w:basedOn w:val="12"/>
    <w:qFormat/>
    <w:uiPriority w:val="0"/>
    <w:rPr>
      <w:color w:val="0000FF"/>
      <w:u w:val="single"/>
    </w:rPr>
  </w:style>
  <w:style w:type="paragraph" w:customStyle="1" w:styleId="1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8"/>
    <w:qFormat/>
    <w:uiPriority w:val="0"/>
    <w:rPr>
      <w:rFonts w:asciiTheme="minorHAnsi" w:hAnsiTheme="minorHAnsi" w:eastAsiaTheme="minorEastAsia" w:cstheme="minorBidi"/>
      <w:kern w:val="2"/>
      <w:sz w:val="18"/>
      <w:szCs w:val="18"/>
    </w:rPr>
  </w:style>
  <w:style w:type="character" w:customStyle="1" w:styleId="17">
    <w:name w:val="页脚 字符"/>
    <w:basedOn w:val="12"/>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1210</Characters>
  <Lines>16</Lines>
  <Paragraphs>4</Paragraphs>
  <TotalTime>9</TotalTime>
  <ScaleCrop>false</ScaleCrop>
  <LinksUpToDate>false</LinksUpToDate>
  <CharactersWithSpaces>1227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2020-03-30T07:49:00Z</dcterms:created>
  <dc:creator>jf</dc:creator>
  <cp:lastModifiedBy>静 思</cp:lastModifiedBy>
  <dcterms:modified xsi:type="dcterms:W3CDTF">2026-04-21T03:32:23Z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08DC4A7BA4FE42079DFC405D25FB7208_13</vt:lpwstr>
  </property>
  <property fmtid="{D5CDD505-2E9C-101B-9397-08002B2CF9AE}" pid="4" name="KSOTemplateDocerSaveRecord">
    <vt:lpwstr>eyJoZGlkIjoiYjQxNTYwMWYwNTU4N2RlZTZhNjY4OWMzZjY3OGNmNDkiLCJ1c2VySWQiOiI3NDY5NTU0NTQifQ==</vt:lpwstr>
  </property>
</Properties>
</file>