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B1A7E">
      <w:pPr>
        <w:keepNext w:val="0"/>
        <w:keepLines w:val="0"/>
        <w:pageBreakBefore w:val="0"/>
        <w:widowControl w:val="0"/>
        <w:kinsoku/>
        <w:wordWrap/>
        <w:overflowPunct/>
        <w:topLinePunct w:val="0"/>
        <w:autoSpaceDE w:val="0"/>
        <w:autoSpaceDN w:val="0"/>
        <w:bidi w:val="0"/>
        <w:adjustRightInd/>
        <w:snapToGrid/>
        <w:spacing w:before="201" w:line="240" w:lineRule="auto"/>
        <w:ind w:right="0"/>
        <w:jc w:val="center"/>
        <w:textAlignment w:val="auto"/>
        <w:rPr>
          <w:rFonts w:hint="eastAsia" w:ascii="方正细等线简体" w:hAnsi="方正细等线简体" w:eastAsia="方正细等线简体" w:cs="方正细等线简体"/>
          <w:b w:val="0"/>
          <w:bCs/>
          <w:sz w:val="32"/>
          <w:szCs w:val="32"/>
          <w:u w:val="single"/>
          <w:lang w:val="en-US" w:eastAsia="zh-CN"/>
        </w:rPr>
      </w:pPr>
      <w:r>
        <w:rPr>
          <w:rFonts w:hint="eastAsia" w:ascii="方正细等线简体" w:hAnsi="方正细等线简体" w:eastAsia="方正细等线简体" w:cs="方正细等线简体"/>
          <w:b/>
          <w:sz w:val="32"/>
          <w:szCs w:val="32"/>
        </w:rPr>
        <w:t>第一章：竞争性谈判公告</w:t>
      </w:r>
    </w:p>
    <w:p w14:paraId="73DD0085">
      <w:pPr>
        <w:spacing w:line="240" w:lineRule="auto"/>
        <w:ind w:firstLine="480" w:firstLineChars="200"/>
        <w:rPr>
          <w:rFonts w:hint="eastAsia" w:ascii="方正细等线简体" w:hAnsi="方正细等线简体" w:eastAsia="方正细等线简体" w:cs="方正细等线简体"/>
          <w:sz w:val="24"/>
          <w:szCs w:val="24"/>
          <w:u w:val="single"/>
          <w:lang w:val="en-US" w:eastAsia="zh-CN"/>
        </w:rPr>
      </w:pPr>
    </w:p>
    <w:p w14:paraId="31099F9A">
      <w:pPr>
        <w:spacing w:line="360" w:lineRule="auto"/>
        <w:ind w:firstLine="480" w:firstLineChars="200"/>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u w:val="single"/>
          <w:lang w:val="en-US" w:eastAsia="zh-CN"/>
        </w:rPr>
        <w:t>贵州高速黔通建设工程有限公司息烽分公司贵阳贵安农村公路日常养护及养护工程（息烽县）小修工程材料</w:t>
      </w:r>
      <w:r>
        <w:rPr>
          <w:rFonts w:hint="eastAsia" w:ascii="方正细等线简体" w:hAnsi="方正细等线简体" w:eastAsia="方正细等线简体" w:cs="方正细等线简体"/>
          <w:sz w:val="24"/>
          <w:szCs w:val="24"/>
          <w:u w:val="none"/>
          <w:lang w:val="en-US" w:eastAsia="zh-CN"/>
        </w:rPr>
        <w:t>组</w:t>
      </w:r>
      <w:r>
        <w:rPr>
          <w:rFonts w:hint="eastAsia" w:ascii="方正细等线简体" w:hAnsi="方正细等线简体" w:eastAsia="方正细等线简体" w:cs="方正细等线简体"/>
          <w:sz w:val="24"/>
          <w:szCs w:val="24"/>
          <w:lang w:val="en-US" w:eastAsia="zh-CN"/>
        </w:rPr>
        <w:t>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u w:val="single"/>
          <w:lang w:val="en-US" w:eastAsia="zh-CN"/>
        </w:rPr>
        <w:t>混凝土</w:t>
      </w:r>
      <w:r>
        <w:rPr>
          <w:rFonts w:hint="eastAsia" w:ascii="方正细等线简体" w:hAnsi="方正细等线简体" w:eastAsia="方正细等线简体" w:cs="方正细等线简体"/>
          <w:sz w:val="24"/>
          <w:szCs w:val="24"/>
          <w:u w:val="none"/>
          <w:lang w:val="en-US" w:eastAsia="zh-CN"/>
        </w:rPr>
        <w:t>等材料</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180633C0">
      <w:pPr>
        <w:ind w:firstLine="482" w:firstLineChars="200"/>
        <w:rPr>
          <w:rFonts w:hint="default" w:ascii="宋体" w:hAnsi="宋体" w:eastAsia="宋体" w:cs="宋体"/>
          <w:b/>
          <w:sz w:val="24"/>
          <w:szCs w:val="24"/>
          <w:u w:val="thick"/>
          <w:lang w:val="en-US" w:eastAsia="zh-CN" w:bidi="zh-CN"/>
        </w:rPr>
      </w:pPr>
    </w:p>
    <w:p w14:paraId="2072823C">
      <w:pPr>
        <w:ind w:firstLine="482" w:firstLineChars="200"/>
        <w:rPr>
          <w:rFonts w:hint="eastAsia" w:ascii="方正细等线简体" w:hAnsi="方正细等线简体" w:eastAsia="方正细等线简体" w:cs="方正细等线简体"/>
          <w:b/>
          <w:bCs/>
          <w:color w:val="000000"/>
          <w:sz w:val="24"/>
          <w:szCs w:val="24"/>
          <w:u w:val="single"/>
          <w:lang w:val="en-US" w:eastAsia="zh-CN"/>
        </w:rPr>
      </w:pPr>
      <w:r>
        <w:rPr>
          <w:rFonts w:hint="eastAsia" w:ascii="方正细等线简体" w:hAnsi="方正细等线简体" w:eastAsia="方正细等线简体" w:cs="方正细等线简体"/>
          <w:b/>
          <w:bCs/>
          <w:color w:val="000000"/>
          <w:sz w:val="24"/>
          <w:szCs w:val="24"/>
          <w:lang w:val="en-US" w:eastAsia="zh-CN"/>
        </w:rPr>
        <w:t>1、</w:t>
      </w:r>
      <w:r>
        <w:rPr>
          <w:rFonts w:hint="eastAsia" w:ascii="方正细等线简体" w:hAnsi="方正细等线简体" w:eastAsia="方正细等线简体" w:cs="方正细等线简体"/>
          <w:b/>
          <w:bCs/>
          <w:color w:val="000000"/>
          <w:sz w:val="24"/>
          <w:szCs w:val="24"/>
          <w:lang w:val="en-US"/>
        </w:rPr>
        <w:t>竞标项目</w:t>
      </w:r>
      <w:r>
        <w:rPr>
          <w:rFonts w:hint="eastAsia" w:ascii="方正细等线简体" w:hAnsi="方正细等线简体" w:eastAsia="方正细等线简体" w:cs="方正细等线简体"/>
          <w:b/>
          <w:bCs/>
          <w:color w:val="000000"/>
          <w:sz w:val="24"/>
          <w:szCs w:val="24"/>
          <w:u w:val="single"/>
          <w:lang w:val="en-US" w:eastAsia="zh-CN"/>
        </w:rPr>
        <w:t>：</w:t>
      </w:r>
      <w:r>
        <w:rPr>
          <w:rFonts w:hint="eastAsia" w:cs="宋体"/>
          <w:b/>
          <w:sz w:val="24"/>
          <w:szCs w:val="24"/>
          <w:u w:val="thick"/>
          <w:lang w:val="en-US" w:eastAsia="zh-CN" w:bidi="zh-CN"/>
        </w:rPr>
        <w:t>贵阳贵安农村公路日常养护及养护工程（息烽县）小修工程材料</w:t>
      </w:r>
    </w:p>
    <w:p w14:paraId="53088006">
      <w:pPr>
        <w:pStyle w:val="5"/>
        <w:numPr>
          <w:ilvl w:val="0"/>
          <w:numId w:val="0"/>
        </w:numPr>
        <w:wordWrap/>
        <w:autoSpaceDE w:val="0"/>
        <w:autoSpaceDN w:val="0"/>
        <w:adjustRightInd/>
        <w:snapToGrid/>
        <w:spacing w:before="89" w:line="400" w:lineRule="exact"/>
        <w:ind w:right="292" w:firstLine="482" w:firstLineChars="200"/>
        <w:textAlignment w:val="auto"/>
        <w:rPr>
          <w:rFonts w:hint="default" w:ascii="方正细等线简体" w:hAnsi="方正细等线简体" w:eastAsia="方正细等线简体" w:cs="方正细等线简体"/>
          <w:bCs/>
          <w:color w:val="000000"/>
          <w:sz w:val="24"/>
          <w:szCs w:val="24"/>
          <w:highlight w:val="none"/>
          <w:u w:val="single"/>
          <w:lang w:val="en-US"/>
        </w:rPr>
      </w:pPr>
      <w:r>
        <w:rPr>
          <w:rFonts w:hint="eastAsia" w:ascii="方正细等线简体" w:hAnsi="方正细等线简体" w:eastAsia="方正细等线简体" w:cs="方正细等线简体"/>
          <w:b/>
          <w:bCs/>
          <w:color w:val="000000"/>
          <w:sz w:val="24"/>
          <w:szCs w:val="24"/>
          <w:lang w:val="en-US"/>
        </w:rPr>
        <w:t>2、项目编号：</w:t>
      </w:r>
      <w:r>
        <w:rPr>
          <w:rFonts w:hint="eastAsia" w:ascii="方正细等线简体" w:hAnsi="方正细等线简体" w:eastAsia="方正细等线简体" w:cs="方正细等线简体"/>
          <w:b/>
          <w:bCs/>
          <w:color w:val="000000"/>
          <w:sz w:val="24"/>
          <w:szCs w:val="24"/>
          <w:u w:val="single"/>
          <w:lang w:val="en-US" w:eastAsia="zh-CN"/>
        </w:rPr>
        <w:t xml:space="preserve">   /    </w:t>
      </w:r>
    </w:p>
    <w:p w14:paraId="17F44A42">
      <w:pPr>
        <w:pStyle w:val="5"/>
        <w:wordWrap/>
        <w:autoSpaceDE w:val="0"/>
        <w:autoSpaceDN w:val="0"/>
        <w:adjustRightInd/>
        <w:snapToGrid/>
        <w:spacing w:before="89" w:line="400" w:lineRule="exact"/>
        <w:ind w:right="292" w:firstLine="482" w:firstLineChars="200"/>
        <w:textAlignment w:val="auto"/>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3、项目概况</w:t>
      </w:r>
    </w:p>
    <w:p w14:paraId="6F3664E3">
      <w:pPr>
        <w:pStyle w:val="5"/>
        <w:wordWrap/>
        <w:autoSpaceDE w:val="0"/>
        <w:autoSpaceDN w:val="0"/>
        <w:adjustRightInd/>
        <w:snapToGrid/>
        <w:spacing w:before="89" w:line="400" w:lineRule="exact"/>
        <w:ind w:right="0" w:firstLine="480" w:firstLineChars="200"/>
        <w:textAlignment w:val="auto"/>
        <w:rPr>
          <w:rFonts w:hint="eastAsia" w:ascii="方正细等线简体" w:hAnsi="方正细等线简体" w:eastAsia="方正细等线简体" w:cs="方正细等线简体"/>
          <w:bCs/>
          <w:color w:val="000000"/>
          <w:sz w:val="24"/>
          <w:szCs w:val="24"/>
          <w:highlight w:val="none"/>
          <w:u w:val="single"/>
          <w:lang w:val="en-US"/>
        </w:rPr>
      </w:pPr>
      <w:r>
        <w:rPr>
          <w:rFonts w:hint="eastAsia" w:ascii="方正细等线简体" w:hAnsi="方正细等线简体" w:eastAsia="方正细等线简体" w:cs="方正细等线简体"/>
          <w:color w:val="000000"/>
          <w:sz w:val="24"/>
          <w:szCs w:val="24"/>
          <w:lang w:val="en-US"/>
        </w:rPr>
        <w:t>3.1 项目采购方：</w:t>
      </w:r>
      <w:r>
        <w:rPr>
          <w:rFonts w:hint="eastAsia" w:ascii="方正细等线简体" w:hAnsi="方正细等线简体" w:eastAsia="方正细等线简体" w:cs="方正细等线简体"/>
          <w:sz w:val="24"/>
          <w:szCs w:val="24"/>
          <w:u w:val="single"/>
          <w:lang w:val="en-US" w:eastAsia="zh-CN"/>
        </w:rPr>
        <w:t>贵州高速黔通建设工程有限公司息烽分公司</w:t>
      </w:r>
    </w:p>
    <w:p w14:paraId="6A20D739">
      <w:pPr>
        <w:pStyle w:val="5"/>
        <w:wordWrap/>
        <w:autoSpaceDE w:val="0"/>
        <w:autoSpaceDN w:val="0"/>
        <w:adjustRightInd/>
        <w:snapToGrid/>
        <w:spacing w:before="89" w:line="400" w:lineRule="exact"/>
        <w:ind w:right="292" w:firstLine="480" w:firstLineChars="200"/>
        <w:textAlignment w:val="auto"/>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sz w:val="24"/>
          <w:szCs w:val="24"/>
          <w:lang w:val="en-US"/>
        </w:rPr>
        <w:t>3.2 采购货物规格：</w:t>
      </w:r>
      <w:r>
        <w:rPr>
          <w:rFonts w:hint="eastAsia" w:ascii="方正细等线简体" w:hAnsi="方正细等线简体" w:eastAsia="方正细等线简体" w:cs="方正细等线简体"/>
          <w:b/>
          <w:bCs/>
          <w:color w:val="000000"/>
          <w:sz w:val="24"/>
          <w:szCs w:val="24"/>
          <w:u w:val="single"/>
          <w:lang w:val="en-US" w:eastAsia="zh-CN"/>
        </w:rPr>
        <w:t>详见第四章：项目需求</w:t>
      </w:r>
      <w:r>
        <w:rPr>
          <w:rFonts w:hint="eastAsia" w:ascii="方正细等线简体" w:hAnsi="方正细等线简体" w:eastAsia="方正细等线简体" w:cs="方正细等线简体"/>
          <w:sz w:val="24"/>
          <w:szCs w:val="24"/>
          <w:lang w:eastAsia="zh-CN"/>
        </w:rPr>
        <w:t>。</w:t>
      </w:r>
    </w:p>
    <w:p w14:paraId="558C2BEE">
      <w:pPr>
        <w:pStyle w:val="5"/>
        <w:wordWrap/>
        <w:autoSpaceDE w:val="0"/>
        <w:autoSpaceDN w:val="0"/>
        <w:adjustRightInd/>
        <w:snapToGrid/>
        <w:spacing w:before="89" w:line="400" w:lineRule="exact"/>
        <w:ind w:right="82" w:firstLine="480" w:firstLineChars="200"/>
        <w:textAlignment w:val="auto"/>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sz w:val="24"/>
          <w:szCs w:val="24"/>
          <w:lang w:val="en-US"/>
        </w:rPr>
        <w:t>3.3 送达地点：</w:t>
      </w:r>
      <w:r>
        <w:rPr>
          <w:rFonts w:hint="eastAsia" w:ascii="方正细等线简体" w:hAnsi="方正细等线简体" w:eastAsia="方正细等线简体" w:cs="方正细等线简体"/>
          <w:b/>
          <w:bCs/>
          <w:sz w:val="24"/>
          <w:szCs w:val="24"/>
          <w:highlight w:val="none"/>
          <w:u w:val="single"/>
          <w:lang w:val="en-US" w:eastAsia="zh-CN"/>
        </w:rPr>
        <w:t xml:space="preserve"> 项目所在地 </w:t>
      </w:r>
      <w:r>
        <w:rPr>
          <w:rFonts w:hint="eastAsia" w:ascii="方正细等线简体" w:hAnsi="方正细等线简体" w:eastAsia="方正细等线简体" w:cs="方正细等线简体"/>
          <w:color w:val="000000"/>
          <w:sz w:val="24"/>
          <w:szCs w:val="24"/>
          <w:lang w:val="en-US"/>
        </w:rPr>
        <w:t>，本次</w:t>
      </w:r>
      <w:r>
        <w:rPr>
          <w:rFonts w:hint="eastAsia" w:ascii="方正细等线简体" w:hAnsi="方正细等线简体" w:eastAsia="方正细等线简体" w:cs="方正细等线简体"/>
          <w:sz w:val="24"/>
          <w:szCs w:val="24"/>
          <w:highlight w:val="none"/>
          <w:u w:val="none"/>
          <w:lang w:val="en-US" w:eastAsia="zh-CN"/>
        </w:rPr>
        <w:t>材料</w:t>
      </w:r>
      <w:r>
        <w:rPr>
          <w:rFonts w:hint="eastAsia" w:ascii="方正细等线简体" w:hAnsi="方正细等线简体" w:eastAsia="方正细等线简体" w:cs="方正细等线简体"/>
          <w:color w:val="000000"/>
          <w:sz w:val="24"/>
          <w:szCs w:val="24"/>
          <w:lang w:val="en-US"/>
        </w:rPr>
        <w:t>采购报价为到场含税价</w:t>
      </w:r>
      <w:r>
        <w:rPr>
          <w:rFonts w:hint="eastAsia" w:ascii="方正细等线简体" w:hAnsi="方正细等线简体" w:eastAsia="方正细等线简体" w:cs="方正细等线简体"/>
          <w:color w:val="000000"/>
          <w:sz w:val="24"/>
          <w:szCs w:val="24"/>
          <w:lang w:val="en-US" w:eastAsia="zh-CN"/>
        </w:rPr>
        <w:t xml:space="preserve">（需备注清楚可开具  </w:t>
      </w:r>
      <w:r>
        <w:rPr>
          <w:rFonts w:hint="eastAsia" w:ascii="宋体" w:hAnsi="宋体" w:eastAsia="宋体" w:cs="宋体"/>
          <w:color w:val="000000"/>
          <w:sz w:val="24"/>
          <w:szCs w:val="24"/>
          <w:lang w:val="en-US" w:eastAsia="zh-CN"/>
        </w:rPr>
        <w:t>％</w:t>
      </w:r>
      <w:r>
        <w:rPr>
          <w:rFonts w:hint="eastAsia" w:ascii="方正细等线简体" w:hAnsi="方正细等线简体" w:eastAsia="方正细等线简体" w:cs="方正细等线简体"/>
          <w:color w:val="000000"/>
          <w:sz w:val="24"/>
          <w:szCs w:val="24"/>
          <w:lang w:val="en-US" w:eastAsia="zh-CN"/>
        </w:rPr>
        <w:t>增值税专用发票）</w:t>
      </w:r>
      <w:r>
        <w:rPr>
          <w:rFonts w:hint="eastAsia" w:ascii="方正细等线简体" w:hAnsi="方正细等线简体" w:eastAsia="方正细等线简体" w:cs="方正细等线简体"/>
          <w:color w:val="000000"/>
          <w:sz w:val="24"/>
          <w:szCs w:val="24"/>
          <w:lang w:val="en-US"/>
        </w:rPr>
        <w:t>，数量根据实际</w:t>
      </w:r>
      <w:r>
        <w:rPr>
          <w:rFonts w:hint="eastAsia" w:ascii="方正细等线简体" w:hAnsi="方正细等线简体" w:eastAsia="方正细等线简体" w:cs="方正细等线简体"/>
          <w:color w:val="000000"/>
          <w:sz w:val="24"/>
          <w:szCs w:val="24"/>
          <w:lang w:val="en-US" w:eastAsia="zh-CN"/>
        </w:rPr>
        <w:t>收货</w:t>
      </w:r>
      <w:r>
        <w:rPr>
          <w:rFonts w:hint="eastAsia" w:ascii="方正细等线简体" w:hAnsi="方正细等线简体" w:eastAsia="方正细等线简体" w:cs="方正细等线简体"/>
          <w:color w:val="000000"/>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17028D85">
      <w:pPr>
        <w:wordWrap/>
        <w:autoSpaceDE w:val="0"/>
        <w:autoSpaceDN w:val="0"/>
        <w:adjustRightInd/>
        <w:snapToGrid/>
        <w:spacing w:line="400" w:lineRule="exact"/>
        <w:ind w:firstLine="480"/>
        <w:textAlignment w:val="auto"/>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color w:val="000000"/>
          <w:sz w:val="24"/>
          <w:szCs w:val="24"/>
        </w:rPr>
        <w:t>3.4 结算方式</w:t>
      </w:r>
      <w:r>
        <w:rPr>
          <w:rFonts w:hint="eastAsia" w:ascii="方正细等线简体" w:hAnsi="方正细等线简体" w:eastAsia="方正细等线简体" w:cs="方正细等线简体"/>
          <w:color w:val="000000"/>
          <w:sz w:val="24"/>
          <w:szCs w:val="24"/>
          <w:u w:val="none"/>
        </w:rPr>
        <w:t>：</w:t>
      </w:r>
      <w:r>
        <w:rPr>
          <w:rFonts w:hint="eastAsia" w:ascii="方正细等线简体" w:hAnsi="方正细等线简体" w:eastAsia="方正细等线简体" w:cs="方正细等线简体"/>
          <w:sz w:val="24"/>
          <w:u w:val="single"/>
        </w:rPr>
        <w:t>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rPr>
        <w:t>凭全额增值税专用发票报销</w:t>
      </w:r>
      <w:r>
        <w:rPr>
          <w:rFonts w:hint="eastAsia" w:ascii="方正细等线简体" w:hAnsi="方正细等线简体" w:eastAsia="方正细等线简体" w:cs="方正细等线简体"/>
          <w:sz w:val="24"/>
          <w:u w:val="single"/>
          <w:lang w:val="en-US" w:eastAsia="zh-CN"/>
        </w:rPr>
        <w:t>货</w:t>
      </w:r>
      <w:r>
        <w:rPr>
          <w:rFonts w:hint="eastAsia" w:ascii="方正细等线简体" w:hAnsi="方正细等线简体" w:eastAsia="方正细等线简体" w:cs="方正细等线简体"/>
          <w:sz w:val="24"/>
          <w:u w:val="single"/>
          <w:lang w:eastAsia="zh-CN"/>
        </w:rPr>
        <w:t>款</w:t>
      </w:r>
      <w:r>
        <w:rPr>
          <w:rFonts w:hint="eastAsia" w:ascii="方正细等线简体" w:hAnsi="方正细等线简体" w:eastAsia="方正细等线简体" w:cs="方正细等线简体"/>
          <w:sz w:val="24"/>
          <w:u w:val="single"/>
        </w:rPr>
        <w:t>。本发票是甲方向乙方支付货款时的唯一支付凭证。</w:t>
      </w:r>
    </w:p>
    <w:p w14:paraId="61ED6089">
      <w:pPr>
        <w:widowControl/>
        <w:wordWrap/>
        <w:autoSpaceDE w:val="0"/>
        <w:autoSpaceDN w:val="0"/>
        <w:adjustRightInd/>
        <w:snapToGrid/>
        <w:spacing w:after="240" w:line="400" w:lineRule="exact"/>
        <w:ind w:firstLine="482"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A071D64">
      <w:pPr>
        <w:keepNext w:val="0"/>
        <w:keepLines w:val="0"/>
        <w:pageBreakBefore w:val="0"/>
        <w:widowControl/>
        <w:kinsoku/>
        <w:wordWrap/>
        <w:overflowPunct/>
        <w:topLinePunct w:val="0"/>
        <w:autoSpaceDE w:val="0"/>
        <w:autoSpaceDN w:val="0"/>
        <w:bidi w:val="0"/>
        <w:adjustRightInd/>
        <w:snapToGrid/>
        <w:spacing w:beforeAutospacing="0" w:after="240" w:line="36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0B88EC37">
      <w:pPr>
        <w:keepNext w:val="0"/>
        <w:keepLines w:val="0"/>
        <w:pageBreakBefore w:val="0"/>
        <w:widowControl/>
        <w:kinsoku/>
        <w:wordWrap/>
        <w:overflowPunct/>
        <w:topLinePunct w:val="0"/>
        <w:autoSpaceDE w:val="0"/>
        <w:autoSpaceDN w:val="0"/>
        <w:bidi w:val="0"/>
        <w:adjustRightInd/>
        <w:snapToGrid/>
        <w:spacing w:beforeAutospacing="0"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6A6113B3">
      <w:pPr>
        <w:keepNext w:val="0"/>
        <w:keepLines w:val="0"/>
        <w:pageBreakBefore w:val="0"/>
        <w:widowControl/>
        <w:kinsoku/>
        <w:wordWrap/>
        <w:overflowPunct/>
        <w:topLinePunct w:val="0"/>
        <w:autoSpaceDE w:val="0"/>
        <w:autoSpaceDN w:val="0"/>
        <w:bidi w:val="0"/>
        <w:adjustRightInd/>
        <w:snapToGrid/>
        <w:spacing w:beforeAutospacing="0"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DA6BEEE">
      <w:pPr>
        <w:keepNext w:val="0"/>
        <w:keepLines w:val="0"/>
        <w:pageBreakBefore w:val="0"/>
        <w:widowControl/>
        <w:kinsoku/>
        <w:wordWrap/>
        <w:overflowPunct/>
        <w:topLinePunct w:val="0"/>
        <w:autoSpaceDE w:val="0"/>
        <w:autoSpaceDN w:val="0"/>
        <w:bidi w:val="0"/>
        <w:adjustRightInd/>
        <w:snapToGrid/>
        <w:spacing w:beforeAutospacing="0"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310486D3">
      <w:pPr>
        <w:keepNext w:val="0"/>
        <w:keepLines w:val="0"/>
        <w:pageBreakBefore w:val="0"/>
        <w:widowControl/>
        <w:kinsoku/>
        <w:wordWrap/>
        <w:overflowPunct/>
        <w:topLinePunct w:val="0"/>
        <w:autoSpaceDE w:val="0"/>
        <w:autoSpaceDN w:val="0"/>
        <w:bidi w:val="0"/>
        <w:adjustRightInd/>
        <w:snapToGrid/>
        <w:spacing w:beforeAutospacing="0"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p w14:paraId="372AC6AE">
      <w:pPr>
        <w:pStyle w:val="8"/>
        <w:keepNext w:val="0"/>
        <w:keepLines w:val="0"/>
        <w:pageBreakBefore w:val="0"/>
        <w:widowControl/>
        <w:kinsoku/>
        <w:wordWrap/>
        <w:overflowPunct/>
        <w:topLinePunct w:val="0"/>
        <w:autoSpaceDE w:val="0"/>
        <w:autoSpaceDN w:val="0"/>
        <w:bidi w:val="0"/>
        <w:adjustRightInd/>
        <w:snapToGrid/>
        <w:spacing w:beforeAutospacing="0" w:line="240" w:lineRule="auto"/>
        <w:ind w:firstLine="480" w:firstLineChars="200"/>
        <w:textAlignment w:val="auto"/>
      </w:pPr>
      <w:r>
        <w:rPr>
          <w:rFonts w:hint="eastAsia" w:ascii="方正细等线简体" w:hAnsi="方正细等线简体" w:eastAsia="方正细等线简体" w:cs="方正细等线简体"/>
          <w:sz w:val="24"/>
          <w:szCs w:val="24"/>
          <w:lang w:val="en-US" w:eastAsia="zh-CN"/>
        </w:rPr>
        <w:t xml:space="preserve">4.6 </w:t>
      </w:r>
      <w:r>
        <w:t xml:space="preserve">投标人应在黔通公司投标时最新的《黔通公司工程项目物资合格供应商 </w:t>
      </w:r>
    </w:p>
    <w:p w14:paraId="6EBB120C">
      <w:pPr>
        <w:pStyle w:val="8"/>
        <w:keepNext w:val="0"/>
        <w:keepLines w:val="0"/>
        <w:pageBreakBefore w:val="0"/>
        <w:widowControl/>
        <w:kinsoku/>
        <w:wordWrap/>
        <w:overflowPunct/>
        <w:topLinePunct w:val="0"/>
        <w:autoSpaceDE w:val="0"/>
        <w:autoSpaceDN w:val="0"/>
        <w:bidi w:val="0"/>
        <w:adjustRightInd/>
        <w:snapToGrid/>
        <w:spacing w:beforeAutospacing="0" w:line="240" w:lineRule="auto"/>
        <w:textAlignment w:val="auto"/>
        <w:rPr>
          <w:rFonts w:hint="default" w:ascii="方正细等线简体" w:hAnsi="方正细等线简体" w:eastAsia="方正细等线简体" w:cs="方正细等线简体"/>
          <w:sz w:val="24"/>
          <w:szCs w:val="24"/>
          <w:lang w:val="en-US" w:eastAsia="zh-CN"/>
        </w:rPr>
      </w:pPr>
      <w:r>
        <w:t xml:space="preserve">库》内。 </w:t>
      </w:r>
    </w:p>
    <w:p w14:paraId="07D9ED30">
      <w:pPr>
        <w:widowControl/>
        <w:wordWrap/>
        <w:autoSpaceDE w:val="0"/>
        <w:autoSpaceDN w:val="0"/>
        <w:adjustRightInd/>
        <w:snapToGrid/>
        <w:spacing w:after="240" w:line="400" w:lineRule="exact"/>
        <w:ind w:firstLine="482" w:firstLineChars="200"/>
        <w:jc w:val="both"/>
        <w:textAlignment w:val="auto"/>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5、响应文件递交</w:t>
      </w:r>
    </w:p>
    <w:p w14:paraId="03F6D994">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u w:val="single"/>
          <w:lang w:val="en-US" w:eastAsia="zh-CN"/>
        </w:rPr>
        <w:t>2026</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03</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03</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10时前</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sz w:val="24"/>
          <w:szCs w:val="24"/>
          <w:u w:val="single"/>
          <w:lang w:val="en-US" w:eastAsia="zh-CN"/>
        </w:rPr>
        <w:t>贵州高速黔通建设工程有限公司息烽分公司</w:t>
      </w:r>
      <w:r>
        <w:rPr>
          <w:rFonts w:hint="eastAsia" w:ascii="方正细等线简体" w:hAnsi="方正细等线简体" w:eastAsia="方正细等线简体" w:cs="方正细等线简体"/>
          <w:b w:val="0"/>
          <w:bCs/>
          <w:sz w:val="24"/>
          <w:szCs w:val="24"/>
          <w:u w:val="none"/>
          <w:lang w:val="en-US" w:eastAsia="zh-CN"/>
        </w:rPr>
        <w:t>。</w:t>
      </w:r>
    </w:p>
    <w:p w14:paraId="63EB3024">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6A1DC1D5">
      <w:pPr>
        <w:widowControl/>
        <w:wordWrap/>
        <w:autoSpaceDE w:val="0"/>
        <w:autoSpaceDN w:val="0"/>
        <w:adjustRightInd/>
        <w:snapToGrid/>
        <w:spacing w:after="240" w:line="400" w:lineRule="exact"/>
        <w:ind w:firstLine="482" w:firstLineChars="200"/>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5ADD5BA2">
      <w:pPr>
        <w:widowControl/>
        <w:wordWrap/>
        <w:autoSpaceDE w:val="0"/>
        <w:autoSpaceDN w:val="0"/>
        <w:adjustRightInd/>
        <w:snapToGrid/>
        <w:spacing w:after="240" w:line="400" w:lineRule="exact"/>
        <w:ind w:firstLine="720" w:firstLineChars="300"/>
        <w:textAlignment w:val="auto"/>
        <w:rPr>
          <w:rFonts w:hint="eastAsia" w:ascii="方正细等线简体" w:hAnsi="方正细等线简体" w:eastAsia="方正细等线简体" w:cs="方正细等线简体"/>
          <w:b w:val="0"/>
          <w:bCs/>
          <w:sz w:val="24"/>
          <w:szCs w:val="24"/>
          <w:u w:val="single"/>
          <w:lang w:val="en-US" w:eastAsia="zh-CN"/>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eastAsia="zh-CN"/>
        </w:rPr>
        <w:t>贵州高速黔通建设工程有限公司息烽分公司</w:t>
      </w:r>
    </w:p>
    <w:p w14:paraId="2D5F39A6">
      <w:pPr>
        <w:widowControl/>
        <w:wordWrap/>
        <w:autoSpaceDE w:val="0"/>
        <w:autoSpaceDN w:val="0"/>
        <w:adjustRightInd/>
        <w:snapToGrid/>
        <w:spacing w:after="240" w:line="400" w:lineRule="exact"/>
        <w:ind w:firstLine="720" w:firstLineChars="300"/>
        <w:textAlignment w:val="auto"/>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息烽养护站   </w:t>
      </w:r>
    </w:p>
    <w:p w14:paraId="10EFEDC8">
      <w:pPr>
        <w:widowControl/>
        <w:wordWrap/>
        <w:autoSpaceDE w:val="0"/>
        <w:autoSpaceDN w:val="0"/>
        <w:adjustRightInd/>
        <w:snapToGrid/>
        <w:spacing w:after="240" w:line="400" w:lineRule="exact"/>
        <w:ind w:firstLine="720" w:firstLineChars="300"/>
        <w:textAlignment w:val="auto"/>
        <w:rPr>
          <w:rFonts w:hint="eastAsia"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陈延昭   </w:t>
      </w:r>
    </w:p>
    <w:p w14:paraId="4ECFE693">
      <w:pPr>
        <w:widowControl/>
        <w:wordWrap/>
        <w:autoSpaceDE w:val="0"/>
        <w:autoSpaceDN w:val="0"/>
        <w:adjustRightInd/>
        <w:snapToGrid/>
        <w:spacing w:after="240" w:line="400" w:lineRule="exact"/>
        <w:ind w:firstLine="720" w:firstLineChars="300"/>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宋体" w:hAnsi="宋体" w:eastAsia="宋体" w:cs="宋体"/>
          <w:color w:val="auto"/>
          <w:sz w:val="24"/>
          <w:u w:val="single"/>
          <w:lang w:val="en-US" w:eastAsia="zh-CN"/>
        </w:rPr>
        <w:t xml:space="preserve">15185263585 </w:t>
      </w:r>
      <w:r>
        <w:rPr>
          <w:rFonts w:hint="eastAsia" w:ascii="方正细等线简体" w:hAnsi="方正细等线简体" w:eastAsia="方正细等线简体" w:cs="方正细等线简体"/>
          <w:sz w:val="24"/>
          <w:szCs w:val="24"/>
          <w:lang w:val="en-US"/>
        </w:rPr>
        <w:t xml:space="preserve">                                          </w:t>
      </w:r>
    </w:p>
    <w:p w14:paraId="06DDD664">
      <w:pPr>
        <w:widowControl/>
        <w:wordWrap/>
        <w:autoSpaceDE w:val="0"/>
        <w:autoSpaceDN w:val="0"/>
        <w:adjustRightInd/>
        <w:snapToGrid/>
        <w:spacing w:after="240" w:line="400" w:lineRule="exact"/>
        <w:ind w:left="4320" w:leftChars="0" w:right="220" w:rightChars="100" w:hanging="4320" w:hangingChars="1800"/>
        <w:jc w:val="left"/>
        <w:textAlignment w:val="auto"/>
        <w:rPr>
          <w:rFonts w:hint="eastAsia"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w:t>
      </w:r>
    </w:p>
    <w:p w14:paraId="78057A93">
      <w:pPr>
        <w:widowControl/>
        <w:wordWrap/>
        <w:autoSpaceDE w:val="0"/>
        <w:autoSpaceDN w:val="0"/>
        <w:adjustRightInd/>
        <w:snapToGrid/>
        <w:spacing w:after="240" w:line="400" w:lineRule="exact"/>
        <w:ind w:left="4320" w:leftChars="0" w:right="220" w:rightChars="100" w:hanging="4320" w:hangingChars="1800"/>
        <w:jc w:val="left"/>
        <w:textAlignment w:val="auto"/>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采购单位：</w:t>
      </w:r>
      <w:r>
        <w:rPr>
          <w:rFonts w:hint="eastAsia" w:ascii="方正细等线简体" w:hAnsi="方正细等线简体" w:eastAsia="方正细等线简体" w:cs="方正细等线简体"/>
          <w:sz w:val="24"/>
          <w:szCs w:val="24"/>
          <w:u w:val="single"/>
          <w:lang w:val="en-US" w:eastAsia="zh-CN"/>
        </w:rPr>
        <w:t>贵州高速黔通建设工程有限公司息烽分公司</w:t>
      </w:r>
    </w:p>
    <w:p w14:paraId="6F021A51">
      <w:pPr>
        <w:widowControl/>
        <w:wordWrap/>
        <w:autoSpaceDE w:val="0"/>
        <w:autoSpaceDN w:val="0"/>
        <w:adjustRightInd/>
        <w:snapToGrid/>
        <w:spacing w:after="240" w:line="400" w:lineRule="exact"/>
        <w:ind w:left="282" w:leftChars="19" w:right="1980" w:rightChars="900" w:hanging="240" w:hangingChars="100"/>
        <w:jc w:val="left"/>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2026</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02月27</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2FBF969B">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3580619D">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19C5DE43">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2416727B">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7E572729">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6679FD5B">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A258AAE">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383979BD">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5932DF09">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0460F14A">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37487A59">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0B8468BE">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bookmarkStart w:id="0" w:name="_GoBack"/>
      <w:bookmarkEnd w:id="0"/>
    </w:p>
    <w:p w14:paraId="445167BA">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6EE9D8A1">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50ED7631">
      <w:pPr>
        <w:rPr>
          <w:rFonts w:hint="eastAsia" w:ascii="方正细等线简体" w:hAnsi="方正细等线简体" w:eastAsia="方正细等线简体" w:cs="方正细等线简体"/>
          <w:b w:val="0"/>
          <w:bCs w:val="0"/>
          <w:sz w:val="24"/>
          <w:szCs w:val="24"/>
          <w:lang w:val="en-US" w:eastAsia="zh-CN"/>
        </w:rPr>
      </w:pPr>
    </w:p>
    <w:sectPr>
      <w:headerReference r:id="rId3" w:type="default"/>
      <w:footerReference r:id="rId4" w:type="default"/>
      <w:pgSz w:w="11910" w:h="16840"/>
      <w:pgMar w:top="1134" w:right="1134" w:bottom="1134" w:left="113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7D740">
    <w:pPr>
      <w:pStyle w:val="6"/>
    </w:pPr>
    <w:r>
      <w:rPr>
        <w:rFonts w:ascii="宋体" w:hAnsi="宋体" w:eastAsia="宋体" w:cs="宋体"/>
        <w:sz w:val="18"/>
        <w:szCs w:val="18"/>
        <w:lang w:val="zh-CN" w:eastAsia="zh-CN" w:bidi="zh-CN"/>
      </w:rPr>
      <w:pict>
        <v:rect id="文本框 2"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575E9670">
                <w:pPr>
                  <w:pStyle w:val="6"/>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46557">
    <w:pPr>
      <w:pStyle w:val="7"/>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0"/>
  <w:displayHorizontalDrawingGridEvery w:val="1"/>
  <w:displayVerticalDrawingGridEvery w:val="1"/>
  <w:noPunctuationKerning w:val="1"/>
  <w:characterSpacingControl w:val="doNotCompress"/>
  <w:hdrShapeDefaults>
    <o:shapelayout v:ext="edit">
      <o:idmap v:ext="edit" data="3,4"/>
    </o:shapelayout>
  </w:hdrShapeDefaults>
  <w:compat>
    <w:spaceForUL/>
    <w:doNotLeaveBackslashAlone/>
    <w:ulTrailSpace/>
    <w:doNotExpandShiftReturn/>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jE1NGI3ZDE3YzUxM2FkZmUxNzAxZjVmZmNhYmJiY2MifQ=="/>
  </w:docVars>
  <w:rsids>
    <w:rsidRoot w:val="00000000"/>
    <w:rsid w:val="1C990422"/>
    <w:rsid w:val="267A424B"/>
    <w:rsid w:val="77AB2F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1">
    <w:name w:val="List Paragraph"/>
    <w:basedOn w:val="1"/>
    <w:qFormat/>
    <w:uiPriority w:val="1"/>
    <w:pPr>
      <w:ind w:left="213" w:firstLine="560"/>
    </w:pPr>
  </w:style>
  <w:style w:type="paragraph" w:customStyle="1" w:styleId="12">
    <w:name w:val="Table Paragraph"/>
    <w:basedOn w:val="1"/>
    <w:qFormat/>
    <w:uiPriority w:val="1"/>
    <w:pPr>
      <w:jc w:val="center"/>
    </w:pPr>
    <w:rPr>
      <w:rFonts w:ascii="PMingLiU" w:hAnsi="PMingLiU" w:eastAsia="PMingLiU" w:cs="PMingLiU"/>
    </w:rPr>
  </w:style>
  <w:style w:type="paragraph" w:customStyle="1" w:styleId="13">
    <w:name w:val="样式1"/>
    <w:basedOn w:val="1"/>
    <w:qFormat/>
    <w:uiPriority w:val="0"/>
    <w:pPr>
      <w:jc w:val="both"/>
    </w:pPr>
    <w:rPr>
      <w:sz w:val="21"/>
      <w:szCs w:val="21"/>
    </w:rPr>
  </w:style>
  <w:style w:type="paragraph" w:customStyle="1" w:styleId="14">
    <w:name w:val="列出段落1"/>
    <w:basedOn w:val="1"/>
    <w:qFormat/>
    <w:uiPriority w:val="0"/>
    <w:pPr>
      <w:ind w:firstLine="420" w:firstLineChars="200"/>
      <w:jc w:val="both"/>
    </w:pPr>
    <w:rPr>
      <w:rFonts w:ascii="Calibri" w:hAnsi="Calibri" w:cs="Times New Roman"/>
      <w:kern w:val="2"/>
      <w:sz w:val="21"/>
      <w:szCs w:val="21"/>
      <w:lang w:val="en-US" w:bidi="ar-SA"/>
    </w:rPr>
  </w:style>
  <w:style w:type="character" w:customStyle="1" w:styleId="15">
    <w:name w:val="页眉 Char"/>
    <w:basedOn w:val="10"/>
    <w:link w:val="7"/>
    <w:qFormat/>
    <w:uiPriority w:val="0"/>
    <w:rPr>
      <w:rFonts w:ascii="宋体" w:hAnsi="宋体" w:eastAsia="宋体" w:cs="宋体"/>
      <w:sz w:val="18"/>
      <w:szCs w:val="18"/>
      <w:lang w:val="zh-CN" w:bidi="zh-CN"/>
    </w:rPr>
  </w:style>
  <w:style w:type="character" w:customStyle="1" w:styleId="16">
    <w:name w:val="页脚 Char"/>
    <w:basedOn w:val="10"/>
    <w:link w:val="6"/>
    <w:qFormat/>
    <w:uiPriority w:val="0"/>
    <w:rPr>
      <w:rFonts w:ascii="宋体" w:hAnsi="宋体" w:eastAsia="宋体" w:cs="宋体"/>
      <w:sz w:val="18"/>
      <w:szCs w:val="18"/>
      <w:lang w:val="zh-CN" w:bidi="zh-CN"/>
    </w:rPr>
  </w:style>
  <w:style w:type="character" w:customStyle="1" w:styleId="17">
    <w:name w:val="font61"/>
    <w:basedOn w:val="10"/>
    <w:qFormat/>
    <w:uiPriority w:val="0"/>
    <w:rPr>
      <w:rFonts w:hint="eastAsia" w:ascii="宋体" w:hAnsi="宋体" w:eastAsia="宋体" w:cs="宋体"/>
      <w:color w:val="000000"/>
      <w:sz w:val="20"/>
      <w:szCs w:val="20"/>
      <w:u w:val="single"/>
    </w:rPr>
  </w:style>
  <w:style w:type="character" w:customStyle="1" w:styleId="18">
    <w:name w:val="font41"/>
    <w:basedOn w:val="10"/>
    <w:qFormat/>
    <w:uiPriority w:val="0"/>
    <w:rPr>
      <w:rFonts w:hint="eastAsia" w:ascii="宋体" w:hAnsi="宋体" w:eastAsia="宋体" w:cs="宋体"/>
      <w:color w:val="000000"/>
      <w:sz w:val="20"/>
      <w:szCs w:val="20"/>
      <w:u w:val="none"/>
    </w:rPr>
  </w:style>
  <w:style w:type="character" w:customStyle="1" w:styleId="19">
    <w:name w:val="font21"/>
    <w:basedOn w:val="10"/>
    <w:qFormat/>
    <w:uiPriority w:val="0"/>
    <w:rPr>
      <w:rFonts w:hint="eastAsia" w:ascii="宋体" w:hAnsi="宋体" w:eastAsia="宋体" w:cs="宋体"/>
      <w:color w:val="FF0000"/>
      <w:sz w:val="20"/>
      <w:szCs w:val="20"/>
      <w:u w:val="none"/>
    </w:rPr>
  </w:style>
  <w:style w:type="character" w:customStyle="1" w:styleId="20">
    <w:name w:val="font31"/>
    <w:basedOn w:val="10"/>
    <w:qFormat/>
    <w:uiPriority w:val="0"/>
    <w:rPr>
      <w:rFonts w:hint="eastAsia" w:ascii="宋体" w:hAnsi="宋体" w:eastAsia="宋体" w:cs="宋体"/>
      <w:color w:val="000000"/>
      <w:sz w:val="24"/>
      <w:szCs w:val="24"/>
      <w:u w:val="none"/>
    </w:rPr>
  </w:style>
  <w:style w:type="character" w:customStyle="1" w:styleId="21">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689</Words>
  <Characters>734</Characters>
  <Lines>45</Lines>
  <Paragraphs>12</Paragraphs>
  <TotalTime>25</TotalTime>
  <ScaleCrop>false</ScaleCrop>
  <LinksUpToDate>false</LinksUpToDate>
  <CharactersWithSpaces>923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2025-11-10T01:41:00Z</cp:lastPrinted>
  <dcterms:modified xsi:type="dcterms:W3CDTF">2026-02-27T02:13:16Z</dcterms:modified>
  <dc:title>贵州高速黔通建设工程有限公司息烽分公司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2052-12.1.0.24657</vt:lpwstr>
  </property>
  <property fmtid="{D5CDD505-2E9C-101B-9397-08002B2CF9AE}" pid="6" name="ICV">
    <vt:lpwstr>C590EDFE7A6C4285A4B622D198A10022_13</vt:lpwstr>
  </property>
  <property fmtid="{D5CDD505-2E9C-101B-9397-08002B2CF9AE}" pid="7" name="KSOTemplateDocerSaveRecord">
    <vt:lpwstr>eyJoZGlkIjoiOWI0NWViYTQ5YjY0YTFhNjJhYmQ0MDRlNTE4MzA2YzciLCJ1c2VySWQiOiI1ODAxMTU3OTIifQ==</vt:lpwstr>
  </property>
</Properties>
</file>