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贵阳分公司清镇市寒坡岭土地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招租竞价公告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为深入贯彻习近平总书记视察贵州重要讲话精神，立足 新发展阶段、贯彻新发展理念、融入新发展格局，坚持以高 质量发展统揽全局，加快落实交通强国有关决策部署，围绕 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四新”主攻“四化”，盘活存量资产，创造更多收益，推动国有资产保值增值。经研究，拟对公司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清镇市寒坡岭土地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进行公开招租竞价，现将有关事项公告如下：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资产概况及报名要求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资产概况: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资产位置：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清镇市红枫湖镇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资产面积：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场地6742.5㎡。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3.资产规模：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招租范围：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租赁形式：承包租赁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年租金最低限价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年租金递增方式：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逐年递增3%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租金缴纳方式：按年缴纳，先付后用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履约保证金：按照合同约定三个月租金标准缴纳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投标保证金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本项目需递交投标保证金 1000.00元整。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2.投标保证金的形式：银行转账、网银转账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户名：贵州省公路建设养护集团有限公司贵阳分公司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开户行：贵州银行股份有限公司贵阳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账号：0110 0017 0000 2545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3.递交时间：报名截止时间之前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4.收款方须开具交纳保证金收据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5.保证金退还：未中标投标人的保证金在公示期结束5 个工作日内凭保证金交纳票据证明原件退还，中标人的保证 金应当在合同签订后5个工作日内凭保证金交纳票据证明原 件退还。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二、承租要求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（一）承租人必须为具有独立承担法律责任的中国境内 法人、非法人组织或自然人。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（二）资产用于合法经营。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（三）报名人如需查看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现状，须在报名前自行到租赁所在地查看。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（四）不得承租经营行业：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1.经营烟花爆竹、石油、液化气等易燃易爆物品的行业；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2.可能影响房屋安全、造成噪音及环境污染的行业；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3.其他违反法律法规或国家规定不允许经营的行业。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三、招租方式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（一）公开竞价招租，竞价最高者取得承租权。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）以上招租报名单位（人）达到一家（含一家）以上有效。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）报名截止时间：202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）报名及资料送达方式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1.现场报名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邮箱地址：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630605678@qq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四、报价函获取方式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凡有意参加竞价并符合资格要求的申请人请于202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日（上午）9 时00分至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时00分期间（法定节假日除外），参加现场报名或网上报名。现场报 名须持本人身份证原件，营业执照副本原件及复印件；非本 人到场须持授权委托书原件、授权委托代理人身份证原件及复印件，营业执照副本原件及复印件获取报价函。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网上报名则通过邮寄上述资料到贵阳市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获取报价函。所有复印件须加盖公</w:t>
      </w:r>
      <w:r>
        <w:rPr>
          <w:rFonts w:hint="eastAsia" w:ascii="仿宋" w:hAnsi="仿宋" w:eastAsia="仿宋" w:cs="仿宋"/>
          <w:sz w:val="32"/>
          <w:szCs w:val="32"/>
        </w:rPr>
        <w:t>章或手印。如申请人未按以上要求提交资料，招租人有权拒绝提供报价函。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报价函的递交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递交报价函截止时间为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 xml:space="preserve">午）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时00分，竞价申请人应于截至时间前将报价函递交或邮寄至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，并由招租人签收。逾期送达或未送达指定地点的， 招租人不予认可。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递交方式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现场递交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邮寄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，收件人：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本次招租为公开竞价，不发售标书，不统一组织 现场踏勘，不组织二次报价，报价函报价即为最终报价，未 尽事宜可电话咨询招租联系人。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sz w:val="32"/>
          <w:szCs w:val="32"/>
        </w:rPr>
        <w:t>招租项目评审小组将对意向租赁方提交的资料进行认真研究，根据报价选择最高报价者作为合 作对象。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本次招租不允许任何形式的转包。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确定成交后，承租单位或个人需于 15 个工作日 内签订合同，并足额付款。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发布公告的媒介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本次招租公告在贵州省公路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 xml:space="preserve">公司网站发布。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招租结果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本次招租结果将在贵州省公路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公司网站公示，公示期3天。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联系地址及联系方式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招租人：贵州省公路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169号7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242E"/>
    <w:multiLevelType w:val="singleLevel"/>
    <w:tmpl w:val="F75F24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A91752"/>
    <w:multiLevelType w:val="singleLevel"/>
    <w:tmpl w:val="33A91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C471F18"/>
    <w:rsid w:val="02EA7BD0"/>
    <w:rsid w:val="04B81086"/>
    <w:rsid w:val="131C01CE"/>
    <w:rsid w:val="16BF6B0B"/>
    <w:rsid w:val="193C7538"/>
    <w:rsid w:val="1C471F18"/>
    <w:rsid w:val="1DF573C5"/>
    <w:rsid w:val="1EC625F6"/>
    <w:rsid w:val="21DE32F1"/>
    <w:rsid w:val="26B24DF9"/>
    <w:rsid w:val="26E74533"/>
    <w:rsid w:val="27FF5229"/>
    <w:rsid w:val="296B5DDA"/>
    <w:rsid w:val="2BE25E1D"/>
    <w:rsid w:val="34CB3C31"/>
    <w:rsid w:val="36AC5F11"/>
    <w:rsid w:val="3A0C5FFF"/>
    <w:rsid w:val="3DFB0CB0"/>
    <w:rsid w:val="410F01F6"/>
    <w:rsid w:val="44827761"/>
    <w:rsid w:val="46125342"/>
    <w:rsid w:val="47F1683C"/>
    <w:rsid w:val="4A9D296A"/>
    <w:rsid w:val="4AF65C4A"/>
    <w:rsid w:val="560A57B9"/>
    <w:rsid w:val="579C4AA3"/>
    <w:rsid w:val="587A1D11"/>
    <w:rsid w:val="5B6149A0"/>
    <w:rsid w:val="5DAC7DE3"/>
    <w:rsid w:val="5DB57997"/>
    <w:rsid w:val="61EC77D1"/>
    <w:rsid w:val="63E33011"/>
    <w:rsid w:val="6D0659F9"/>
    <w:rsid w:val="6E98699D"/>
    <w:rsid w:val="71714C77"/>
    <w:rsid w:val="76EA5F22"/>
    <w:rsid w:val="7AE537A8"/>
    <w:rsid w:val="7DD8185D"/>
    <w:rsid w:val="7F7440D7"/>
    <w:rsid w:val="C75FE774"/>
    <w:rsid w:val="D5EF7428"/>
    <w:rsid w:val="DFEE295F"/>
    <w:rsid w:val="FBE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1680</Words>
  <Characters>1814</Characters>
  <Lines>0</Lines>
  <Paragraphs>0</Paragraphs>
  <TotalTime>1</TotalTime>
  <ScaleCrop>false</ScaleCrop>
  <LinksUpToDate>false</LinksUpToDate>
  <CharactersWithSpaces>1866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2022-08-03T06:16:00Z</dcterms:created>
  <dc:creator>金吉m</dc:creator>
  <cp:lastModifiedBy>杨福升</cp:lastModifiedBy>
  <dcterms:modified xsi:type="dcterms:W3CDTF">2026-05-11T15:43:23Z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F8BF04C85EC94469807042E21A3BB6B1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