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国产品牌WPS办公软件一年期授权采购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贵州省公路建设养护集团有限公司国产品牌WPS办公软件一年期授权采购</w:t>
      </w:r>
      <w:r>
        <w:rPr>
          <w:rFonts w:hint="eastAsia" w:ascii="仿宋" w:hAnsi="仿宋" w:eastAsia="仿宋" w:cs="仿宋"/>
          <w:color w:val="333333"/>
          <w:sz w:val="28"/>
          <w:szCs w:val="28"/>
          <w:shd w:val="clear" w:color="auto" w:fill="FFFFFF"/>
          <w:lang w:val="en-US" w:eastAsia="zh-CN"/>
        </w:rPr>
        <w:t>（采购名称）供应商候选人为：</w:t>
      </w:r>
    </w:p>
    <w:p>
      <w:pPr>
        <w:numPr>
          <w:ilvl w:val="0"/>
          <w:numId w:val="0"/>
        </w:numPr>
        <w:ind w:firstLine="560" w:firstLineChars="200"/>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第一供应商候选人：贵州黔卫科技有限公司，报价</w:t>
      </w:r>
      <w:bookmarkStart w:id="0" w:name="_GoBack"/>
      <w:r>
        <w:rPr>
          <w:rFonts w:hint="eastAsia" w:ascii="仿宋" w:hAnsi="仿宋" w:eastAsia="仿宋" w:cs="仿宋"/>
          <w:sz w:val="28"/>
          <w:szCs w:val="28"/>
          <w:u w:val="none"/>
          <w:lang w:val="en-US" w:eastAsia="zh-CN"/>
        </w:rPr>
        <w:t>124500</w:t>
      </w:r>
      <w:bookmarkEnd w:id="0"/>
      <w:r>
        <w:rPr>
          <w:rFonts w:hint="eastAsia" w:ascii="仿宋" w:hAnsi="仿宋" w:eastAsia="仿宋" w:cs="仿宋"/>
          <w:sz w:val="28"/>
          <w:szCs w:val="28"/>
          <w:u w:val="none"/>
          <w:lang w:val="en-US" w:eastAsia="zh-CN"/>
        </w:rPr>
        <w:t>元。</w:t>
      </w:r>
    </w:p>
    <w:p>
      <w:pPr>
        <w:numPr>
          <w:ilvl w:val="0"/>
          <w:numId w:val="0"/>
        </w:numPr>
        <w:ind w:firstLine="560" w:firstLineChars="200"/>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第二供应商候选人：贵州泰恒元科技股份有限公司，报价125400元。</w:t>
      </w:r>
    </w:p>
    <w:p>
      <w:pPr>
        <w:numPr>
          <w:ilvl w:val="0"/>
          <w:numId w:val="0"/>
        </w:numPr>
        <w:ind w:firstLine="560" w:firstLineChars="200"/>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第三供应商候选人：贵州中交信通科技有限公司，报价125700元。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公示时间：2024年8月13日至2024年8月15日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default" w:ascii="仿宋" w:hAnsi="仿宋" w:eastAsia="仿宋" w:cs="仿宋"/>
          <w:color w:val="333333"/>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8月12日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1936966"/>
    <w:rsid w:val="123151B2"/>
    <w:rsid w:val="132B6F2A"/>
    <w:rsid w:val="1425661F"/>
    <w:rsid w:val="1B924F08"/>
    <w:rsid w:val="1C345DD8"/>
    <w:rsid w:val="1C4D0882"/>
    <w:rsid w:val="1D0B1042"/>
    <w:rsid w:val="20472F58"/>
    <w:rsid w:val="23CB2E3F"/>
    <w:rsid w:val="24365CAC"/>
    <w:rsid w:val="26121BCD"/>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84528"/>
    <w:rsid w:val="67183D37"/>
    <w:rsid w:val="694A5EDE"/>
    <w:rsid w:val="6AE564D0"/>
    <w:rsid w:val="6B7C2CC1"/>
    <w:rsid w:val="6CDE35AF"/>
    <w:rsid w:val="710611DF"/>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429</Words>
  <Characters>486</Characters>
  <Lines>0</Lines>
  <Paragraphs>0</Paragraphs>
  <TotalTime>2</TotalTime>
  <ScaleCrop>false</ScaleCrop>
  <LinksUpToDate>false</LinksUpToDate>
  <CharactersWithSpaces>511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2024-08-12T07:17:01Z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