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</w:pPr>
      <w:bookmarkStart w:id="0" w:name="_Toc6101"/>
      <w:bookmarkStart w:id="1" w:name="_Toc7971"/>
      <w:bookmarkStart w:id="2" w:name="_Toc8166"/>
      <w:bookmarkStart w:id="3" w:name="_Toc6582"/>
      <w:bookmarkStart w:id="4" w:name="_Toc29590"/>
      <w:bookmarkStart w:id="5" w:name="_Toc25770"/>
      <w:bookmarkStart w:id="6" w:name="_Toc4239"/>
      <w:bookmarkStart w:id="7" w:name="_Toc27740"/>
      <w:bookmarkStart w:id="8" w:name="_Toc25312"/>
      <w:bookmarkStart w:id="9" w:name="_Toc14420"/>
      <w:bookmarkStart w:id="10" w:name="_Toc9806"/>
      <w:bookmarkStart w:id="11" w:name="_Toc16010"/>
      <w:bookmarkStart w:id="12" w:name="_Toc20523"/>
      <w:bookmarkStart w:id="13" w:name="_Toc16132"/>
      <w:bookmarkStart w:id="14" w:name="_Toc4431"/>
      <w:bookmarkStart w:id="15" w:name="_Toc17714"/>
      <w:bookmarkStart w:id="16" w:name="_Toc6479"/>
      <w:bookmarkStart w:id="17" w:name="_Toc15377"/>
      <w:bookmarkStart w:id="18" w:name="_Toc943"/>
      <w:bookmarkStart w:id="19" w:name="_Toc19773"/>
      <w:bookmarkStart w:id="20" w:name="_Toc15267"/>
      <w:bookmarkStart w:id="21" w:name="_Toc4945"/>
      <w:bookmarkStart w:id="22" w:name="_Toc29599"/>
      <w:bookmarkStart w:id="23" w:name="_Toc6129"/>
      <w:bookmarkStart w:id="24" w:name="_Toc18275"/>
      <w:bookmarkStart w:id="25" w:name="_Toc27609"/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eastAsia="zh-CN"/>
        </w:rPr>
        <w:t>贵州省公路建设养护集团有限公司</w:t>
      </w:r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>综合业务用房</w:t>
      </w:r>
    </w:p>
    <w:p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>预制轻质隔墙材料供应及安装公开</w:t>
      </w: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询价函</w:t>
      </w:r>
    </w:p>
    <w:p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default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textAlignment w:val="auto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single"/>
          <w:lang w:val="en-US" w:eastAsia="zh-CN" w:bidi="ar-SA"/>
        </w:rPr>
        <w:t xml:space="preserve"> 各意向供应商   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：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贵州省公路建设养护集团有限公司综合业务用房建设项目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single"/>
          <w:lang w:val="en-US" w:eastAsia="zh-CN"/>
        </w:rPr>
        <w:t>预制轻质隔墙供应及安装（室内部分）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需要采购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现邀请有意向单位参加竞价。主要内容及要求如下：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401"/>
        <w:gridCol w:w="1176"/>
        <w:gridCol w:w="1333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4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05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3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估数量</w:t>
            </w:r>
          </w:p>
        </w:tc>
        <w:tc>
          <w:tcPr>
            <w:tcW w:w="17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4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聚苯颗粒水泥夹心复合墙板</w:t>
            </w:r>
          </w:p>
        </w:tc>
        <w:tc>
          <w:tcPr>
            <w:tcW w:w="105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10cm厚</w:t>
            </w:r>
          </w:p>
        </w:tc>
        <w:tc>
          <w:tcPr>
            <w:tcW w:w="13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2000㎡</w:t>
            </w:r>
          </w:p>
        </w:tc>
        <w:tc>
          <w:tcPr>
            <w:tcW w:w="17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含工料机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4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聚苯颗粒水泥夹心复合墙板</w:t>
            </w:r>
          </w:p>
        </w:tc>
        <w:tc>
          <w:tcPr>
            <w:tcW w:w="105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12cm厚</w:t>
            </w:r>
          </w:p>
        </w:tc>
        <w:tc>
          <w:tcPr>
            <w:tcW w:w="13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2000㎡</w:t>
            </w:r>
          </w:p>
        </w:tc>
        <w:tc>
          <w:tcPr>
            <w:tcW w:w="17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含工料机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4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方刚构造柱（按规范增加）</w:t>
            </w:r>
          </w:p>
        </w:tc>
        <w:tc>
          <w:tcPr>
            <w:tcW w:w="105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100*50mm</w:t>
            </w:r>
          </w:p>
        </w:tc>
        <w:tc>
          <w:tcPr>
            <w:tcW w:w="13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1400m</w:t>
            </w:r>
          </w:p>
        </w:tc>
        <w:tc>
          <w:tcPr>
            <w:tcW w:w="17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方钢甲供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00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注：墙高3.6米至4.8米之间，墙宽6米至14米之间。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1.报价为综合报价；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00" w:firstLineChars="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2.墙板材料质量应满足GBT23450-2009,GBT23451-2023及其他国家相关标准，按规定提供质检资料及合格证明；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00" w:firstLineChars="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3.安装后质量满足国家标准，符合施工设计图要求，接缝施作防裂网，完工面平整度偏差小于2mm(2m直尺测量）；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00" w:firstLineChars="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4.进场施工时间：2024年7月20日前；工期：暂定20日历天；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00" w:firstLineChars="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5.甲方提供施工电梯、塔吊等垂直运输设备，提供构造柱方钢材料，提供水电（场内乙方自接）；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6.按照实际完成面积计价，损耗、门窗洞口等不计；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7.报价为不含税价。乙方需开增值税专用发票方可支付，票面税额由甲方承担；具体支付方式双方协商确定；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8.项目地址：贵阳市白云区金融西路169号（金融西路与金瑞路交叉口北侧），报价人可前往现场踏勘；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9.报价截止时间：2024年7月16日12:00前；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请意向供应商在报价截止时间前针对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single"/>
          <w:lang w:val="en-US" w:eastAsia="zh-CN" w:bidi="ar-SA"/>
        </w:rPr>
        <w:t>本次询价内容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通过邮件告知我方报价，报价文件接收邮箱：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single"/>
          <w:lang w:val="en-US" w:eastAsia="zh-CN" w:bidi="ar-SA"/>
        </w:rPr>
        <w:t xml:space="preserve"> 18798035629@163.com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报价资料应包括：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1、已报价盖章的报价函（扫描件）；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ab/>
      </w:r>
      <w:bookmarkStart w:id="26" w:name="_GoBack"/>
      <w:bookmarkEnd w:id="26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2、已盖章的营业执照（扫描件）。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   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  <w:t>贵州省公路建设养护集团有限公司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       综合业务用房施工项目经理部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     2024年7月12日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（联系人：赵工；电话：18798882526）</w:t>
      </w:r>
    </w:p>
    <w:p>
      <w:pP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br w:type="page"/>
      </w:r>
    </w:p>
    <w:p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报价函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right="0"/>
        <w:textAlignment w:val="auto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致： 贵州省公路建设养护集团有限公司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综合业务用房施工项目经理部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contextualSpacing/>
        <w:jc w:val="left"/>
        <w:rPr>
          <w:rFonts w:hint="default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我方已认真研究询价函后，自愿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single"/>
          <w:lang w:val="en-US" w:eastAsia="zh-CN" w:bidi="ar-SA"/>
        </w:rPr>
        <w:t>对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single"/>
          <w:lang w:val="en-US" w:eastAsia="zh-CN"/>
        </w:rPr>
        <w:t>预制轻质隔墙供应及安装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项目进行报价，具体如下。</w:t>
      </w:r>
    </w:p>
    <w:tbl>
      <w:tblPr>
        <w:tblStyle w:val="6"/>
        <w:tblW w:w="8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648"/>
        <w:gridCol w:w="1055"/>
        <w:gridCol w:w="1174"/>
        <w:gridCol w:w="960"/>
        <w:gridCol w:w="1080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64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1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暂估数量</w:t>
            </w:r>
          </w:p>
        </w:tc>
        <w:tc>
          <w:tcPr>
            <w:tcW w:w="9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聚苯颗粒水泥夹心复合墙板（含人机料全部内容）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10cm厚</w:t>
            </w:r>
          </w:p>
        </w:tc>
        <w:tc>
          <w:tcPr>
            <w:tcW w:w="11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2000</w:t>
            </w:r>
          </w:p>
        </w:tc>
        <w:tc>
          <w:tcPr>
            <w:tcW w:w="9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6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聚苯颗粒水泥夹心复合墙板（含人机料全部内容）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12cm厚</w:t>
            </w:r>
          </w:p>
        </w:tc>
        <w:tc>
          <w:tcPr>
            <w:tcW w:w="11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2000</w:t>
            </w:r>
          </w:p>
        </w:tc>
        <w:tc>
          <w:tcPr>
            <w:tcW w:w="9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6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方刚构造柱（按规范增加，方钢由甲方供应）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100*50mm</w:t>
            </w:r>
          </w:p>
        </w:tc>
        <w:tc>
          <w:tcPr>
            <w:tcW w:w="11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1400</w:t>
            </w:r>
          </w:p>
        </w:tc>
        <w:tc>
          <w:tcPr>
            <w:tcW w:w="9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6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right="0" w:firstLine="600" w:firstLineChars="200"/>
        <w:textAlignment w:val="auto"/>
        <w:rPr>
          <w:rFonts w:hint="default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注：此报价为不含税价。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right="0" w:firstLine="600" w:firstLineChars="200"/>
        <w:textAlignment w:val="auto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我方已详细审查全部询价函，我们完全理解并同意放弃对这方面有误解的权利。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right="0" w:firstLine="600" w:firstLineChars="200"/>
        <w:textAlignment w:val="auto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我方承诺如中选，在项目实施全过程中工作行为受询价人监督，严格按相关标准规范进行施工。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line="360" w:lineRule="auto"/>
        <w:ind w:firstLine="482"/>
        <w:jc w:val="center"/>
        <w:rPr>
          <w:rFonts w:ascii="Times New Roman" w:hAnsi="Times New Roman" w:eastAsia="宋体" w:cs="Times New Roman"/>
          <w:sz w:val="28"/>
          <w:szCs w:val="28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line="360" w:lineRule="auto"/>
        <w:ind w:firstLine="482"/>
        <w:jc w:val="center"/>
        <w:rPr>
          <w:rFonts w:hint="eastAsia" w:ascii="仿宋" w:hAnsi="仿宋" w:eastAsia="仿宋" w:cs="仿宋"/>
          <w:b w:val="0"/>
          <w:bCs/>
          <w:kern w:val="2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 xml:space="preserve">   报  价  人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highlight w:val="none"/>
          <w:u w:val="single"/>
          <w:lang w:val="en-US" w:eastAsia="zh-CN" w:bidi="ar-SA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highlight w:val="none"/>
          <w:u w:val="none"/>
          <w:lang w:val="en-US" w:eastAsia="zh-CN" w:bidi="ar-SA"/>
        </w:rPr>
        <w:t xml:space="preserve">（盖章） 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line="360" w:lineRule="auto"/>
        <w:ind w:firstLine="987" w:firstLineChars="329"/>
        <w:jc w:val="both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 xml:space="preserve">日      期：  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2024年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日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line="360" w:lineRule="auto"/>
        <w:jc w:val="both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（联系人：           ， 联系电话：                  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line="360" w:lineRule="auto"/>
        <w:ind w:firstLine="900" w:firstLineChars="300"/>
        <w:jc w:val="both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YjIwZjczNThiMTJmNjBhMDQ2MWZiYjI2NzliNmEifQ=="/>
    <w:docVar w:name="KSO_WPS_MARK_KEY" w:val="854c8cf2-f5ae-40b3-9756-62e94710ba2e"/>
  </w:docVars>
  <w:rsids>
    <w:rsidRoot w:val="009E4201"/>
    <w:rsid w:val="001B3180"/>
    <w:rsid w:val="00376FE4"/>
    <w:rsid w:val="00441786"/>
    <w:rsid w:val="005D2F6F"/>
    <w:rsid w:val="009B5FC0"/>
    <w:rsid w:val="009E4201"/>
    <w:rsid w:val="07F860A2"/>
    <w:rsid w:val="0A2B586A"/>
    <w:rsid w:val="0B077FE5"/>
    <w:rsid w:val="0DBE0DD6"/>
    <w:rsid w:val="0F1149A4"/>
    <w:rsid w:val="12782CC2"/>
    <w:rsid w:val="13361D69"/>
    <w:rsid w:val="13EE4D38"/>
    <w:rsid w:val="14FE214A"/>
    <w:rsid w:val="152754B3"/>
    <w:rsid w:val="161947AA"/>
    <w:rsid w:val="17573CAD"/>
    <w:rsid w:val="18DE535B"/>
    <w:rsid w:val="1D375297"/>
    <w:rsid w:val="21496029"/>
    <w:rsid w:val="23CA33B4"/>
    <w:rsid w:val="251D65D7"/>
    <w:rsid w:val="25E63BC7"/>
    <w:rsid w:val="274C1FFB"/>
    <w:rsid w:val="27E629EC"/>
    <w:rsid w:val="287133F1"/>
    <w:rsid w:val="2DD81436"/>
    <w:rsid w:val="2EE26656"/>
    <w:rsid w:val="33714AC8"/>
    <w:rsid w:val="354B2B23"/>
    <w:rsid w:val="383C1B0A"/>
    <w:rsid w:val="396071EF"/>
    <w:rsid w:val="3CBB34A2"/>
    <w:rsid w:val="3E3F52C4"/>
    <w:rsid w:val="3EDE50F5"/>
    <w:rsid w:val="3F976354"/>
    <w:rsid w:val="4B484707"/>
    <w:rsid w:val="4FD9320F"/>
    <w:rsid w:val="500F2CF0"/>
    <w:rsid w:val="51307CFD"/>
    <w:rsid w:val="513E3277"/>
    <w:rsid w:val="547843F4"/>
    <w:rsid w:val="57D95B82"/>
    <w:rsid w:val="59D062E8"/>
    <w:rsid w:val="5A9D4E31"/>
    <w:rsid w:val="62713F31"/>
    <w:rsid w:val="65DA6490"/>
    <w:rsid w:val="68715BDE"/>
    <w:rsid w:val="6CAD17D7"/>
    <w:rsid w:val="6D886FFB"/>
    <w:rsid w:val="6FD7072C"/>
    <w:rsid w:val="7205191F"/>
    <w:rsid w:val="755F5A6F"/>
    <w:rsid w:val="75EA4B7D"/>
    <w:rsid w:val="75F97611"/>
    <w:rsid w:val="78952465"/>
    <w:rsid w:val="79D7587D"/>
    <w:rsid w:val="7B153B4D"/>
    <w:rsid w:val="7C7442CF"/>
    <w:rsid w:val="7F2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ind w:firstLine="480" w:firstLineChars="200"/>
      <w:jc w:val="both"/>
    </w:pPr>
    <w:rPr>
      <w:rFonts w:ascii="Calibri" w:hAnsi="Calibri" w:eastAsia="宋体" w:cs="Times New Roman"/>
      <w:sz w:val="21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正文大纲2级"/>
    <w:basedOn w:val="1"/>
    <w:next w:val="1"/>
    <w:qFormat/>
    <w:uiPriority w:val="0"/>
    <w:pPr>
      <w:spacing w:beforeAutospacing="0" w:afterAutospacing="0" w:line="240" w:lineRule="auto"/>
      <w:outlineLvl w:val="1"/>
    </w:pPr>
    <w:rPr>
      <w:rFonts w:ascii="Times New Roman" w:hAnsi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699</Words>
  <Characters>720</Characters>
  <Lines>1</Lines>
  <Paragraphs>1</Paragraphs>
  <TotalTime>2</TotalTime>
  <ScaleCrop>false</ScaleCrop>
  <LinksUpToDate>false</LinksUpToDate>
  <CharactersWithSpaces>803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2023-08-25T01:42:00Z</dcterms:created>
  <dc:creator>LBF</dc:creator>
  <cp:lastModifiedBy>赵峥嵘</cp:lastModifiedBy>
  <cp:lastPrinted>2024-07-12T00:59:00Z</cp:lastPrinted>
  <dcterms:modified xsi:type="dcterms:W3CDTF">2024-07-12T06:06:02Z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8430D13A22B04941815665CF62A02EB1</vt:lpwstr>
  </property>
</Properties>
</file>