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ind w:left="0" w:leftChars="0" w:firstLine="0" w:firstLineChars="0"/>
        <w:jc w:val="center"/>
        <w:rPr>
          <w:rFonts w:hint="eastAsia" w:ascii="仿宋" w:hAnsi="Times New Roman" w:eastAsia="仿宋" w:cs="仿宋"/>
          <w:b/>
          <w:bCs w:val="0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" w:hAnsi="Times New Roman" w:eastAsia="仿宋" w:cs="仿宋"/>
          <w:b/>
          <w:bCs w:val="0"/>
          <w:kern w:val="2"/>
          <w:sz w:val="32"/>
          <w:szCs w:val="32"/>
          <w:highlight w:val="none"/>
          <w:u w:val="none"/>
          <w:lang w:val="en-US" w:eastAsia="zh-CN" w:bidi="ar-SA"/>
        </w:rPr>
        <w:t>广西交通投资集团</w:t>
      </w:r>
      <w:r>
        <w:rPr>
          <w:rFonts w:hint="eastAsia" w:ascii="仿宋" w:eastAsia="仿宋" w:cs="仿宋"/>
          <w:b/>
          <w:bCs w:val="0"/>
          <w:kern w:val="2"/>
          <w:sz w:val="32"/>
          <w:szCs w:val="32"/>
          <w:highlight w:val="none"/>
          <w:u w:val="none"/>
          <w:lang w:val="en-US" w:eastAsia="zh-CN" w:bidi="ar-SA"/>
        </w:rPr>
        <w:t>梧州</w:t>
      </w:r>
      <w:r>
        <w:rPr>
          <w:rFonts w:hint="eastAsia" w:ascii="仿宋" w:hAnsi="Times New Roman" w:eastAsia="仿宋" w:cs="仿宋"/>
          <w:b/>
          <w:bCs w:val="0"/>
          <w:kern w:val="2"/>
          <w:sz w:val="32"/>
          <w:szCs w:val="32"/>
          <w:highlight w:val="none"/>
          <w:u w:val="none"/>
          <w:lang w:val="en-US" w:eastAsia="zh-CN" w:bidi="ar-SA"/>
        </w:rPr>
        <w:t>高速公路运营有限公司2024年高速公路路面专项维修养护工程（钟马路）</w:t>
      </w:r>
    </w:p>
    <w:p>
      <w:pPr>
        <w:widowControl/>
        <w:spacing w:line="360" w:lineRule="auto"/>
        <w:ind w:left="0" w:leftChars="0" w:firstLine="0" w:firstLineChars="0"/>
        <w:jc w:val="center"/>
        <w:rPr>
          <w:rFonts w:hint="eastAsia" w:ascii="仿宋" w:hAnsi="Times New Roman" w:eastAsia="仿宋" w:cs="仿宋"/>
          <w:b/>
          <w:bCs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Times New Roman" w:eastAsia="仿宋" w:cs="仿宋"/>
          <w:b/>
          <w:bCs w:val="0"/>
          <w:sz w:val="32"/>
          <w:szCs w:val="32"/>
          <w:highlight w:val="none"/>
          <w:u w:val="none"/>
          <w:lang w:val="en-US" w:eastAsia="zh-CN"/>
        </w:rPr>
        <w:t>中标候选人公示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rPr>
          <w:rFonts w:hint="eastAsia" w:ascii="仿宋" w:eastAsia="仿宋" w:cs="仿宋"/>
          <w:b/>
          <w:bCs/>
          <w:sz w:val="28"/>
          <w:szCs w:val="28"/>
          <w:highlight w:val="none"/>
        </w:rPr>
      </w:pPr>
      <w:r>
        <w:rPr>
          <w:rFonts w:hint="eastAsia" w:ascii="仿宋" w:eastAsia="仿宋" w:cs="仿宋"/>
          <w:b/>
          <w:bCs/>
          <w:sz w:val="28"/>
          <w:szCs w:val="28"/>
          <w:highlight w:val="none"/>
        </w:rPr>
        <w:t>采购项目名称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rPr>
          <w:rFonts w:hint="eastAsia" w:ascii="仿宋" w:eastAsia="仿宋" w:cs="仿宋"/>
          <w:b w:val="0"/>
          <w:bCs w:val="0"/>
          <w:sz w:val="28"/>
          <w:szCs w:val="28"/>
          <w:highlight w:val="none"/>
          <w:lang w:eastAsia="zh-CN"/>
        </w:rPr>
      </w:pPr>
      <w:r>
        <w:rPr>
          <w:rFonts w:hint="eastAsia" w:ascii="仿宋" w:eastAsia="仿宋" w:cs="仿宋"/>
          <w:b w:val="0"/>
          <w:bCs w:val="0"/>
          <w:sz w:val="28"/>
          <w:szCs w:val="28"/>
          <w:highlight w:val="none"/>
          <w:lang w:eastAsia="zh-CN"/>
        </w:rPr>
        <w:t>广西交通投资集团梧州高速公路运营有限公司2024年高速公路路面专项维修养护工程（钟马路）。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rPr>
          <w:rFonts w:hint="eastAsia" w:ascii="仿宋" w:eastAsia="仿宋" w:cs="仿宋"/>
          <w:b/>
          <w:bCs/>
          <w:sz w:val="28"/>
          <w:szCs w:val="28"/>
          <w:highlight w:val="none"/>
        </w:rPr>
      </w:pPr>
      <w:r>
        <w:rPr>
          <w:rFonts w:hint="eastAsia" w:ascii="仿宋" w:eastAsia="仿宋" w:cs="仿宋"/>
          <w:b/>
          <w:bCs/>
          <w:sz w:val="28"/>
          <w:szCs w:val="28"/>
          <w:highlight w:val="none"/>
        </w:rPr>
        <w:t>采购项目简要说明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" w:eastAsia="仿宋" w:cs="仿宋"/>
          <w:b w:val="0"/>
          <w:bCs w:val="0"/>
          <w:sz w:val="28"/>
          <w:szCs w:val="28"/>
          <w:highlight w:val="none"/>
        </w:rPr>
      </w:pPr>
      <w:r>
        <w:rPr>
          <w:rFonts w:hint="eastAsia" w:asci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为保证广西梧州高速公路安全、稳定运行，</w:t>
      </w:r>
      <w:r>
        <w:rPr>
          <w:rFonts w:hint="eastAsia" w:ascii="仿宋" w:eastAsia="仿宋" w:cs="仿宋"/>
          <w:b w:val="0"/>
          <w:bCs w:val="0"/>
          <w:sz w:val="28"/>
          <w:szCs w:val="28"/>
          <w:highlight w:val="none"/>
          <w:lang w:eastAsia="zh-CN"/>
        </w:rPr>
        <w:t>拟开</w:t>
      </w:r>
      <w:r>
        <w:rPr>
          <w:rFonts w:hint="eastAsia" w:asci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广西交通投资集团梧州高速公路运营有限公司2024年高速公路路面专项维修养护工程（钟马路），现需要采购一家高速路路面专项维修养护单位开展养护工程。</w:t>
      </w:r>
      <w:r>
        <w:rPr>
          <w:rFonts w:hint="eastAsia" w:ascii="仿宋" w:eastAsia="仿宋" w:cs="仿宋"/>
          <w:b w:val="0"/>
          <w:bCs w:val="0"/>
          <w:sz w:val="28"/>
          <w:szCs w:val="28"/>
          <w:highlight w:val="none"/>
        </w:rPr>
        <w:t>（具体内容详见询比文件）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rPr>
          <w:rFonts w:hint="eastAsia" w:ascii="仿宋" w:eastAsia="仿宋" w:cs="仿宋"/>
          <w:b/>
          <w:bCs/>
          <w:sz w:val="28"/>
          <w:szCs w:val="28"/>
          <w:highlight w:val="none"/>
        </w:rPr>
      </w:pPr>
      <w:r>
        <w:rPr>
          <w:rFonts w:hint="eastAsia" w:ascii="仿宋" w:eastAsia="仿宋" w:cs="仿宋"/>
          <w:b/>
          <w:bCs/>
          <w:sz w:val="28"/>
          <w:szCs w:val="28"/>
          <w:highlight w:val="none"/>
        </w:rPr>
        <w:t>公告媒体及公示日期：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rPr>
          <w:rFonts w:hint="eastAsia" w:ascii="仿宋" w:eastAsia="仿宋" w:cs="仿宋"/>
          <w:color w:val="000000"/>
          <w:sz w:val="28"/>
          <w:szCs w:val="28"/>
          <w:highlight w:val="none"/>
          <w:shd w:val="clear" w:color="auto" w:fill="FFFFFF"/>
        </w:rPr>
      </w:pPr>
      <w:r>
        <w:rPr>
          <w:rFonts w:hint="eastAsia" w:ascii="仿宋" w:eastAsia="仿宋" w:cs="仿宋"/>
          <w:color w:val="000000"/>
          <w:sz w:val="28"/>
          <w:szCs w:val="28"/>
          <w:highlight w:val="none"/>
          <w:shd w:val="clear" w:color="auto" w:fill="FFFFFF"/>
        </w:rPr>
        <w:t>公告</w:t>
      </w:r>
      <w:r>
        <w:rPr>
          <w:rFonts w:hint="eastAsia" w:ascii="仿宋" w:eastAsia="仿宋" w:cs="仿宋"/>
          <w:color w:val="000000"/>
          <w:sz w:val="28"/>
          <w:szCs w:val="28"/>
          <w:highlight w:val="none"/>
          <w:shd w:val="clear" w:color="auto" w:fill="FFFFFF"/>
          <w:lang w:val="en-US" w:eastAsia="zh-CN"/>
        </w:rPr>
        <w:t>媒体：</w:t>
      </w:r>
      <w:r>
        <w:rPr>
          <w:rFonts w:hint="eastAsia" w:ascii="仿宋" w:eastAsia="仿宋" w:cs="仿宋"/>
          <w:color w:val="000000"/>
          <w:sz w:val="28"/>
          <w:szCs w:val="28"/>
          <w:highlight w:val="none"/>
          <w:shd w:val="clear" w:color="auto" w:fill="FFFFFF"/>
        </w:rPr>
        <w:t xml:space="preserve">在贵州省公路建设养护集团有限公司网站（https://glj.guizhou.gov.cn/glzz/sgljsyhjtyxgs/xwzx_5377965/tzgg_5377973/）上发布。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rPr>
          <w:rFonts w:hint="default" w:ascii="仿宋" w:eastAsia="仿宋" w:cs="仿宋"/>
          <w:color w:val="000000"/>
          <w:sz w:val="28"/>
          <w:szCs w:val="28"/>
          <w:highlight w:val="none"/>
          <w:shd w:val="clear" w:color="auto" w:fill="FFFFFF"/>
          <w:lang w:val="en-US" w:eastAsia="zh-CN"/>
        </w:rPr>
      </w:pPr>
      <w:r>
        <w:rPr>
          <w:rFonts w:hint="eastAsia" w:ascii="仿宋" w:eastAsia="仿宋" w:cs="仿宋"/>
          <w:color w:val="000000"/>
          <w:sz w:val="28"/>
          <w:szCs w:val="28"/>
          <w:highlight w:val="none"/>
          <w:shd w:val="clear" w:color="auto" w:fill="FFFFFF"/>
        </w:rPr>
        <w:t>公示期:</w:t>
      </w:r>
      <w:r>
        <w:rPr>
          <w:rFonts w:hint="eastAsia" w:ascii="仿宋" w:eastAsia="仿宋" w:cs="仿宋"/>
          <w:color w:val="000000"/>
          <w:sz w:val="28"/>
          <w:szCs w:val="28"/>
          <w:highlight w:val="none"/>
          <w:shd w:val="clear" w:color="auto" w:fill="FFFFFF"/>
          <w:lang w:val="en-US" w:eastAsia="zh-CN"/>
        </w:rPr>
        <w:t>2024年7月9日-7月11日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rPr>
          <w:rFonts w:hint="eastAsia" w:ascii="仿宋" w:eastAsia="仿宋" w:cs="仿宋"/>
          <w:b/>
          <w:bCs/>
          <w:sz w:val="28"/>
          <w:szCs w:val="28"/>
          <w:highlight w:val="none"/>
        </w:rPr>
      </w:pPr>
      <w:r>
        <w:rPr>
          <w:rFonts w:hint="eastAsia" w:ascii="仿宋" w:eastAsia="仿宋" w:cs="仿宋"/>
          <w:b/>
          <w:bCs/>
          <w:sz w:val="28"/>
          <w:szCs w:val="28"/>
          <w:highlight w:val="none"/>
          <w:lang w:eastAsia="zh-CN"/>
        </w:rPr>
        <w:t>中标候选人</w:t>
      </w:r>
      <w:r>
        <w:rPr>
          <w:rFonts w:hint="eastAsia" w:ascii="仿宋" w:eastAsia="仿宋" w:cs="仿宋"/>
          <w:b/>
          <w:bCs/>
          <w:sz w:val="28"/>
          <w:szCs w:val="28"/>
          <w:highlight w:val="none"/>
        </w:rPr>
        <w:t>信息</w:t>
      </w:r>
    </w:p>
    <w:tbl>
      <w:tblPr>
        <w:tblStyle w:val="8"/>
        <w:tblW w:w="9545" w:type="dxa"/>
        <w:jc w:val="center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414"/>
        <w:gridCol w:w="1854"/>
        <w:gridCol w:w="996"/>
        <w:gridCol w:w="228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15" w:type="dxa"/>
          <w:jc w:val="center"/>
        </w:trPr>
        <w:tc>
          <w:tcPr>
            <w:tcW w:w="43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rPr>
                <w:rFonts w:hint="eastAsia" w:ascii="仿宋" w:eastAsia="仿宋" w:cs="仿宋"/>
                <w:bCs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eastAsia="仿宋" w:cs="仿宋"/>
                <w:bCs/>
                <w:kern w:val="0"/>
                <w:sz w:val="28"/>
                <w:szCs w:val="28"/>
                <w:highlight w:val="none"/>
                <w:lang w:eastAsia="zh-CN"/>
              </w:rPr>
              <w:t>中标候选人</w:t>
            </w:r>
            <w:r>
              <w:rPr>
                <w:rFonts w:hint="eastAsia" w:ascii="仿宋" w:eastAsia="仿宋" w:cs="仿宋"/>
                <w:bCs/>
                <w:kern w:val="0"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18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eastAsia" w:ascii="仿宋" w:eastAsia="仿宋" w:cs="仿宋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eastAsia="仿宋" w:cs="仿宋"/>
                <w:bCs/>
                <w:kern w:val="0"/>
                <w:sz w:val="28"/>
                <w:szCs w:val="28"/>
                <w:highlight w:val="none"/>
              </w:rPr>
              <w:t>响应报价（元）</w:t>
            </w:r>
          </w:p>
        </w:tc>
        <w:tc>
          <w:tcPr>
            <w:tcW w:w="9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仿宋" w:eastAsia="仿宋" w:cs="仿宋"/>
                <w:bCs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eastAsia="仿宋" w:cs="仿宋"/>
                <w:bCs/>
                <w:kern w:val="0"/>
                <w:sz w:val="28"/>
                <w:szCs w:val="28"/>
                <w:highlight w:val="none"/>
                <w:lang w:val="en-US" w:eastAsia="zh-CN"/>
              </w:rPr>
              <w:t>得分</w:t>
            </w:r>
          </w:p>
        </w:tc>
        <w:tc>
          <w:tcPr>
            <w:tcW w:w="22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仿宋" w:eastAsia="仿宋" w:cs="仿宋"/>
                <w:bCs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eastAsia="仿宋" w:cs="仿宋"/>
                <w:bCs/>
                <w:kern w:val="0"/>
                <w:sz w:val="28"/>
                <w:szCs w:val="28"/>
                <w:highlight w:val="none"/>
                <w:lang w:val="en-US" w:eastAsia="zh-CN"/>
              </w:rPr>
              <w:t>排序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15" w:type="dxa"/>
          <w:jc w:val="center"/>
        </w:trPr>
        <w:tc>
          <w:tcPr>
            <w:tcW w:w="43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rPr>
                <w:rFonts w:hint="eastAsia" w:ascii="仿宋" w:eastAsia="仿宋" w:cs="仿宋"/>
                <w:bCs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eastAsia="仿宋" w:cs="仿宋"/>
                <w:bCs/>
                <w:kern w:val="0"/>
                <w:sz w:val="28"/>
                <w:szCs w:val="28"/>
                <w:highlight w:val="none"/>
                <w:lang w:eastAsia="zh-CN"/>
              </w:rPr>
              <w:t>黔南公路建设养护有限公司</w:t>
            </w:r>
          </w:p>
        </w:tc>
        <w:tc>
          <w:tcPr>
            <w:tcW w:w="18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rPr>
                <w:rFonts w:hint="default" w:ascii="仿宋" w:eastAsia="仿宋" w:cs="仿宋"/>
                <w:bCs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eastAsia="仿宋" w:cs="仿宋"/>
                <w:bCs/>
                <w:kern w:val="0"/>
                <w:sz w:val="28"/>
                <w:szCs w:val="28"/>
                <w:highlight w:val="none"/>
                <w:lang w:val="en-US" w:eastAsia="zh-CN"/>
              </w:rPr>
              <w:t>6163753.16</w:t>
            </w:r>
          </w:p>
        </w:tc>
        <w:tc>
          <w:tcPr>
            <w:tcW w:w="9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rPr>
                <w:rFonts w:hint="default" w:ascii="仿宋" w:eastAsia="仿宋" w:cs="仿宋"/>
                <w:bCs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eastAsia="仿宋" w:cs="仿宋"/>
                <w:bCs/>
                <w:kern w:val="0"/>
                <w:sz w:val="28"/>
                <w:szCs w:val="28"/>
                <w:highlight w:val="none"/>
                <w:lang w:val="en-US" w:eastAsia="zh-CN"/>
              </w:rPr>
              <w:t>98.36</w:t>
            </w:r>
          </w:p>
        </w:tc>
        <w:tc>
          <w:tcPr>
            <w:tcW w:w="22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rPr>
                <w:rFonts w:hint="eastAsia" w:ascii="仿宋" w:eastAsia="仿宋" w:cs="仿宋"/>
                <w:bCs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eastAsia="仿宋" w:cs="仿宋"/>
                <w:bCs/>
                <w:kern w:val="0"/>
                <w:sz w:val="28"/>
                <w:szCs w:val="28"/>
                <w:highlight w:val="none"/>
                <w:lang w:eastAsia="zh-CN"/>
              </w:rPr>
              <w:t>第一中标候选人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15" w:type="dxa"/>
          <w:jc w:val="center"/>
        </w:trPr>
        <w:tc>
          <w:tcPr>
            <w:tcW w:w="43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rPr>
                <w:rFonts w:hint="eastAsia" w:ascii="仿宋" w:eastAsia="仿宋" w:cs="仿宋"/>
                <w:bCs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/>
              </w:rPr>
              <w:t>重庆市智翔铺道技术工程有限公司</w:t>
            </w:r>
          </w:p>
        </w:tc>
        <w:tc>
          <w:tcPr>
            <w:tcW w:w="18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rPr>
                <w:rFonts w:hint="default" w:ascii="仿宋" w:eastAsia="仿宋" w:cs="仿宋"/>
                <w:bCs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eastAsia="仿宋" w:cs="仿宋"/>
                <w:bCs/>
                <w:kern w:val="0"/>
                <w:sz w:val="28"/>
                <w:szCs w:val="28"/>
                <w:highlight w:val="none"/>
                <w:lang w:val="en-US" w:eastAsia="zh-CN"/>
              </w:rPr>
              <w:t>6256824.95</w:t>
            </w:r>
          </w:p>
        </w:tc>
        <w:tc>
          <w:tcPr>
            <w:tcW w:w="9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rPr>
                <w:rFonts w:hint="default" w:ascii="仿宋" w:eastAsia="仿宋" w:cs="仿宋"/>
                <w:bCs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eastAsia="仿宋" w:cs="仿宋"/>
                <w:bCs/>
                <w:kern w:val="0"/>
                <w:sz w:val="28"/>
                <w:szCs w:val="28"/>
                <w:highlight w:val="none"/>
                <w:lang w:val="en-US" w:eastAsia="zh-CN"/>
              </w:rPr>
              <w:t>97.46</w:t>
            </w:r>
          </w:p>
        </w:tc>
        <w:tc>
          <w:tcPr>
            <w:tcW w:w="22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rPr>
                <w:rFonts w:hint="eastAsia" w:ascii="仿宋" w:eastAsia="仿宋" w:cs="仿宋"/>
                <w:bCs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eastAsia="仿宋" w:cs="仿宋"/>
                <w:bCs/>
                <w:kern w:val="0"/>
                <w:sz w:val="28"/>
                <w:szCs w:val="28"/>
                <w:highlight w:val="none"/>
                <w:lang w:eastAsia="zh-CN"/>
              </w:rPr>
              <w:t>第</w:t>
            </w:r>
            <w:r>
              <w:rPr>
                <w:rFonts w:hint="eastAsia" w:ascii="仿宋" w:eastAsia="仿宋" w:cs="仿宋"/>
                <w:bCs/>
                <w:kern w:val="0"/>
                <w:sz w:val="28"/>
                <w:szCs w:val="28"/>
                <w:highlight w:val="none"/>
                <w:lang w:val="en-US" w:eastAsia="zh-CN"/>
              </w:rPr>
              <w:t>二</w:t>
            </w:r>
            <w:r>
              <w:rPr>
                <w:rFonts w:hint="eastAsia" w:ascii="仿宋" w:eastAsia="仿宋" w:cs="仿宋"/>
                <w:bCs/>
                <w:kern w:val="0"/>
                <w:sz w:val="28"/>
                <w:szCs w:val="28"/>
                <w:highlight w:val="none"/>
                <w:lang w:eastAsia="zh-CN"/>
              </w:rPr>
              <w:t>中标候选人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15" w:type="dxa"/>
          <w:jc w:val="center"/>
        </w:trPr>
        <w:tc>
          <w:tcPr>
            <w:tcW w:w="43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firstLine="480" w:firstLineChars="200"/>
              <w:jc w:val="both"/>
              <w:rPr>
                <w:rFonts w:hint="eastAsia" w:ascii="仿宋" w:eastAsia="仿宋" w:cs="仿宋"/>
                <w:bCs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/>
              </w:rPr>
              <w:t>河南省高远公路养护技术有限公司</w:t>
            </w:r>
          </w:p>
        </w:tc>
        <w:tc>
          <w:tcPr>
            <w:tcW w:w="18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rPr>
                <w:rFonts w:hint="default" w:ascii="仿宋" w:eastAsia="仿宋" w:cs="仿宋"/>
                <w:bCs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eastAsia="仿宋" w:cs="仿宋"/>
                <w:bCs/>
                <w:kern w:val="0"/>
                <w:sz w:val="28"/>
                <w:szCs w:val="28"/>
                <w:highlight w:val="none"/>
                <w:lang w:val="en-US" w:eastAsia="zh-CN"/>
              </w:rPr>
              <w:t>6039619.12</w:t>
            </w:r>
          </w:p>
        </w:tc>
        <w:tc>
          <w:tcPr>
            <w:tcW w:w="9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rPr>
                <w:rFonts w:hint="default" w:ascii="仿宋" w:eastAsia="仿宋" w:cs="仿宋"/>
                <w:bCs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eastAsia="仿宋" w:cs="仿宋"/>
                <w:bCs/>
                <w:kern w:val="0"/>
                <w:sz w:val="28"/>
                <w:szCs w:val="28"/>
                <w:highlight w:val="none"/>
                <w:lang w:val="en-US" w:eastAsia="zh-CN"/>
              </w:rPr>
              <w:t>97.18</w:t>
            </w:r>
          </w:p>
        </w:tc>
        <w:tc>
          <w:tcPr>
            <w:tcW w:w="22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rPr>
                <w:rFonts w:hint="eastAsia" w:ascii="仿宋" w:eastAsia="仿宋" w:cs="仿宋"/>
                <w:bCs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eastAsia="仿宋" w:cs="仿宋"/>
                <w:bCs/>
                <w:kern w:val="0"/>
                <w:sz w:val="28"/>
                <w:szCs w:val="28"/>
                <w:highlight w:val="none"/>
                <w:lang w:eastAsia="zh-CN"/>
              </w:rPr>
              <w:t>第</w:t>
            </w:r>
            <w:r>
              <w:rPr>
                <w:rFonts w:hint="eastAsia" w:ascii="仿宋" w:eastAsia="仿宋" w:cs="仿宋"/>
                <w:bCs/>
                <w:kern w:val="0"/>
                <w:sz w:val="28"/>
                <w:szCs w:val="28"/>
                <w:highlight w:val="none"/>
                <w:lang w:val="en-US" w:eastAsia="zh-CN"/>
              </w:rPr>
              <w:t>三</w:t>
            </w:r>
            <w:r>
              <w:rPr>
                <w:rFonts w:hint="eastAsia" w:ascii="仿宋" w:eastAsia="仿宋" w:cs="仿宋"/>
                <w:bCs/>
                <w:kern w:val="0"/>
                <w:sz w:val="28"/>
                <w:szCs w:val="28"/>
                <w:highlight w:val="none"/>
                <w:lang w:eastAsia="zh-CN"/>
              </w:rPr>
              <w:t>中标候选人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eastAsia" w:ascii="仿宋" w:eastAsia="仿宋" w:cs="仿宋"/>
          <w:b/>
          <w:bCs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eastAsia" w:ascii="仿宋" w:eastAsia="仿宋" w:cs="仿宋"/>
          <w:b/>
          <w:bCs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rPr>
          <w:rFonts w:hint="eastAsia" w:ascii="仿宋" w:eastAsia="仿宋" w:cs="仿宋"/>
          <w:b/>
          <w:bCs/>
          <w:sz w:val="28"/>
          <w:szCs w:val="28"/>
          <w:highlight w:val="none"/>
        </w:rPr>
      </w:pPr>
      <w:r>
        <w:rPr>
          <w:rFonts w:hint="eastAsia" w:ascii="仿宋" w:eastAsia="仿宋" w:cs="仿宋"/>
          <w:b/>
          <w:bCs/>
          <w:sz w:val="28"/>
          <w:szCs w:val="28"/>
          <w:highlight w:val="none"/>
        </w:rPr>
        <w:t>本次采购联系事项：</w:t>
      </w:r>
    </w:p>
    <w:p>
      <w:pPr>
        <w:widowControl/>
        <w:ind w:left="0" w:leftChars="0" w:firstLine="0" w:firstLineChars="0"/>
        <w:jc w:val="both"/>
        <w:rPr>
          <w:rFonts w:hint="eastAsia" w:ascii="仿宋" w:eastAsia="仿宋" w:cs="仿宋"/>
          <w:color w:val="000000"/>
          <w:sz w:val="28"/>
          <w:szCs w:val="28"/>
          <w:highlight w:val="none"/>
          <w:shd w:val="clear" w:color="auto" w:fill="FFFFFF"/>
        </w:rPr>
      </w:pPr>
      <w:r>
        <w:rPr>
          <w:rFonts w:hint="eastAsia" w:ascii="仿宋" w:eastAsia="仿宋" w:cs="仿宋"/>
          <w:color w:val="000000"/>
          <w:sz w:val="28"/>
          <w:szCs w:val="28"/>
          <w:highlight w:val="none"/>
          <w:shd w:val="clear" w:color="auto" w:fill="FFFFFF"/>
        </w:rPr>
        <w:t>采购人名称：贵州高速黔通建设工程有限公司</w:t>
      </w:r>
    </w:p>
    <w:p>
      <w:pPr>
        <w:widowControl/>
        <w:ind w:left="0" w:leftChars="0" w:firstLine="0" w:firstLineChars="0"/>
        <w:jc w:val="both"/>
        <w:rPr>
          <w:rFonts w:hint="eastAsia" w:ascii="仿宋" w:eastAsia="仿宋" w:cs="仿宋"/>
          <w:color w:val="000000"/>
          <w:sz w:val="28"/>
          <w:szCs w:val="28"/>
          <w:highlight w:val="none"/>
          <w:shd w:val="clear" w:color="auto" w:fill="FFFFFF"/>
        </w:rPr>
      </w:pPr>
      <w:r>
        <w:rPr>
          <w:rFonts w:hint="eastAsia" w:ascii="仿宋" w:eastAsia="仿宋" w:cs="仿宋"/>
          <w:color w:val="000000"/>
          <w:sz w:val="28"/>
          <w:szCs w:val="28"/>
          <w:highlight w:val="none"/>
          <w:shd w:val="clear" w:color="auto" w:fill="FFFFFF"/>
        </w:rPr>
        <w:t>联系地址：广西壮族自治区</w:t>
      </w:r>
      <w:r>
        <w:rPr>
          <w:rFonts w:hint="eastAsia" w:ascii="仿宋" w:eastAsia="仿宋" w:cs="仿宋"/>
          <w:color w:val="000000"/>
          <w:sz w:val="28"/>
          <w:szCs w:val="28"/>
          <w:highlight w:val="none"/>
          <w:shd w:val="clear" w:color="auto" w:fill="FFFFFF"/>
          <w:lang w:val="en-US" w:eastAsia="zh-CN"/>
        </w:rPr>
        <w:t>南宁</w:t>
      </w:r>
      <w:r>
        <w:rPr>
          <w:rFonts w:hint="eastAsia" w:ascii="仿宋" w:eastAsia="仿宋" w:cs="仿宋"/>
          <w:color w:val="000000"/>
          <w:sz w:val="28"/>
          <w:szCs w:val="28"/>
          <w:highlight w:val="none"/>
          <w:shd w:val="clear" w:color="auto" w:fill="FFFFFF"/>
        </w:rPr>
        <w:t>市青秀区佛子岭路德利国际A2座2202</w:t>
      </w:r>
    </w:p>
    <w:p>
      <w:pPr>
        <w:widowControl/>
        <w:ind w:left="0" w:leftChars="0" w:firstLine="0" w:firstLineChars="0"/>
        <w:jc w:val="both"/>
        <w:rPr>
          <w:rFonts w:hint="eastAsia" w:ascii="仿宋" w:eastAsia="仿宋" w:cs="仿宋"/>
          <w:color w:val="000000"/>
          <w:sz w:val="28"/>
          <w:szCs w:val="28"/>
          <w:highlight w:val="none"/>
          <w:shd w:val="clear" w:color="auto" w:fill="FFFFFF"/>
        </w:rPr>
      </w:pPr>
      <w:r>
        <w:rPr>
          <w:rFonts w:hint="eastAsia" w:ascii="仿宋" w:eastAsia="仿宋" w:cs="仿宋"/>
          <w:color w:val="000000"/>
          <w:sz w:val="28"/>
          <w:szCs w:val="28"/>
          <w:highlight w:val="none"/>
          <w:shd w:val="clear" w:color="auto" w:fill="FFFFFF"/>
        </w:rPr>
        <w:t>邮   编：530022</w:t>
      </w:r>
      <w:bookmarkStart w:id="0" w:name="_GoBack"/>
      <w:bookmarkEnd w:id="0"/>
    </w:p>
    <w:p>
      <w:pPr>
        <w:widowControl/>
        <w:ind w:left="0" w:leftChars="0" w:firstLine="0" w:firstLineChars="0"/>
        <w:jc w:val="both"/>
        <w:rPr>
          <w:rFonts w:hint="eastAsia" w:ascii="仿宋" w:eastAsia="仿宋" w:cs="仿宋"/>
          <w:color w:val="000000"/>
          <w:sz w:val="28"/>
          <w:szCs w:val="28"/>
          <w:highlight w:val="none"/>
          <w:shd w:val="clear" w:color="auto" w:fill="FFFFFF"/>
        </w:rPr>
      </w:pPr>
      <w:r>
        <w:rPr>
          <w:rFonts w:hint="eastAsia" w:ascii="仿宋" w:eastAsia="仿宋" w:cs="仿宋"/>
          <w:color w:val="000000"/>
          <w:sz w:val="28"/>
          <w:szCs w:val="28"/>
          <w:highlight w:val="none"/>
          <w:shd w:val="clear" w:color="auto" w:fill="FFFFFF"/>
        </w:rPr>
        <w:t>联 系 人：冯利</w:t>
      </w:r>
    </w:p>
    <w:p>
      <w:pPr>
        <w:widowControl/>
        <w:ind w:left="0" w:leftChars="0" w:firstLine="0" w:firstLineChars="0"/>
        <w:jc w:val="both"/>
        <w:rPr>
          <w:rFonts w:hint="eastAsia" w:ascii="仿宋" w:eastAsia="仿宋" w:cs="仿宋"/>
          <w:color w:val="000000"/>
          <w:sz w:val="28"/>
          <w:szCs w:val="28"/>
          <w:highlight w:val="none"/>
          <w:shd w:val="clear" w:color="auto" w:fill="FFFFFF"/>
        </w:rPr>
      </w:pPr>
      <w:r>
        <w:rPr>
          <w:rFonts w:hint="eastAsia" w:ascii="仿宋" w:eastAsia="仿宋" w:cs="仿宋"/>
          <w:color w:val="000000"/>
          <w:sz w:val="28"/>
          <w:szCs w:val="28"/>
          <w:highlight w:val="none"/>
          <w:shd w:val="clear" w:color="auto" w:fill="FFFFFF"/>
        </w:rPr>
        <w:t>电   话：13312495832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CE0EE0"/>
    <w:multiLevelType w:val="singleLevel"/>
    <w:tmpl w:val="06CE0EE0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wMTBmYTQ3ZGU2ODU2NTZlMzRiYzA4YTNkMzBkM2MifQ=="/>
  </w:docVars>
  <w:rsids>
    <w:rsidRoot w:val="00000000"/>
    <w:rsid w:val="0B8C424A"/>
    <w:rsid w:val="0BEB4CD0"/>
    <w:rsid w:val="0C9D5C2F"/>
    <w:rsid w:val="0F5A4CB3"/>
    <w:rsid w:val="16437475"/>
    <w:rsid w:val="17CB30CE"/>
    <w:rsid w:val="1CFA0D20"/>
    <w:rsid w:val="1EC9583C"/>
    <w:rsid w:val="21E91CF0"/>
    <w:rsid w:val="26673911"/>
    <w:rsid w:val="2B3247EE"/>
    <w:rsid w:val="3241758B"/>
    <w:rsid w:val="34EB055F"/>
    <w:rsid w:val="3C7668EC"/>
    <w:rsid w:val="3DB407D0"/>
    <w:rsid w:val="3E2A263F"/>
    <w:rsid w:val="420F7FD7"/>
    <w:rsid w:val="43C622C7"/>
    <w:rsid w:val="45BB425C"/>
    <w:rsid w:val="461C3AC8"/>
    <w:rsid w:val="584C71E4"/>
    <w:rsid w:val="58F814D6"/>
    <w:rsid w:val="5C133A0C"/>
    <w:rsid w:val="5C164A0C"/>
    <w:rsid w:val="6AAA1CA0"/>
    <w:rsid w:val="75435570"/>
    <w:rsid w:val="7B352559"/>
    <w:rsid w:val="7CF41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line="360" w:lineRule="auto"/>
      <w:ind w:firstLine="200" w:firstLineChars="200"/>
    </w:pPr>
    <w:rPr>
      <w:rFonts w:ascii="Times New Roman" w:hAnsi="Times New Roman" w:eastAsia="仿宋_GB2312" w:cs="Times New Roman"/>
      <w:kern w:val="2"/>
      <w:sz w:val="24"/>
      <w:szCs w:val="24"/>
      <w:lang w:val="en-US" w:eastAsia="zh-CN" w:bidi="ar-SA"/>
    </w:rPr>
  </w:style>
  <w:style w:type="paragraph" w:styleId="3">
    <w:name w:val="heading 3"/>
    <w:basedOn w:val="1"/>
    <w:next w:val="1"/>
    <w:autoRedefine/>
    <w:qFormat/>
    <w:uiPriority w:val="0"/>
    <w:pPr>
      <w:keepNext/>
      <w:keepLines/>
      <w:tabs>
        <w:tab w:val="left" w:pos="3402"/>
      </w:tabs>
      <w:spacing w:beforeLines="100" w:afterLines="100"/>
      <w:ind w:firstLine="0" w:firstLineChars="0"/>
      <w:contextualSpacing/>
      <w:jc w:val="center"/>
      <w:outlineLvl w:val="2"/>
    </w:pPr>
    <w:rPr>
      <w:rFonts w:eastAsia="黑体"/>
      <w:kern w:val="0"/>
      <w:szCs w:val="32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[Normal]"/>
    <w:autoRedefine/>
    <w:qFormat/>
    <w:uiPriority w:val="0"/>
    <w:rPr>
      <w:rFonts w:ascii="宋体" w:hAnsi="宋体" w:eastAsia="宋体" w:cs="Times New Roman"/>
      <w:sz w:val="24"/>
      <w:szCs w:val="22"/>
      <w:lang w:val="zh-CN" w:eastAsia="zh-CN" w:bidi="ar-SA"/>
    </w:rPr>
  </w:style>
  <w:style w:type="paragraph" w:styleId="4">
    <w:name w:val="Body Text Indent 2"/>
    <w:basedOn w:val="1"/>
    <w:next w:val="5"/>
    <w:autoRedefine/>
    <w:qFormat/>
    <w:uiPriority w:val="0"/>
    <w:pPr>
      <w:spacing w:after="120" w:line="480" w:lineRule="auto"/>
      <w:ind w:left="200" w:leftChars="200"/>
    </w:pPr>
  </w:style>
  <w:style w:type="paragraph" w:styleId="5">
    <w:name w:val="Body Text Indent 3"/>
    <w:basedOn w:val="1"/>
    <w:autoRedefine/>
    <w:qFormat/>
    <w:uiPriority w:val="0"/>
    <w:pPr>
      <w:spacing w:line="240" w:lineRule="auto"/>
      <w:ind w:firstLine="0" w:firstLineChars="0"/>
      <w:contextualSpacing/>
    </w:pPr>
    <w:rPr>
      <w:kern w:val="0"/>
      <w:szCs w:val="16"/>
    </w:rPr>
  </w:style>
  <w:style w:type="paragraph" w:styleId="6">
    <w:name w:val="footer"/>
    <w:basedOn w:val="1"/>
    <w:next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</w:style>
  <w:style w:type="paragraph" w:customStyle="1" w:styleId="7">
    <w:name w:val="彩色列表 - 强调文字颜色 11"/>
    <w:basedOn w:val="1"/>
    <w:next w:val="1"/>
    <w:autoRedefine/>
    <w:qFormat/>
    <w:uiPriority w:val="0"/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430</Words>
  <Characters>574</Characters>
  <Lines>0</Lines>
  <Paragraphs>0</Paragraphs>
  <TotalTime>0</TotalTime>
  <ScaleCrop>false</ScaleCrop>
  <LinksUpToDate>false</LinksUpToDate>
  <CharactersWithSpaces>584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2023-10-08T01:09:00Z</dcterms:created>
  <dc:creator>Administrator</dc:creator>
  <cp:lastModifiedBy>σ</cp:lastModifiedBy>
  <dcterms:modified xsi:type="dcterms:W3CDTF">2024-07-09T07:59:30Z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499462226358470E9193C50DD533B20A_13</vt:lpwstr>
  </property>
</Properties>
</file>