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</w:pPr>
      <w:bookmarkStart w:id="0" w:name="_Hlk164006224"/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广西交通投资集团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val="en-US" w:eastAsia="zh-CN" w:bidi="ar"/>
        </w:rPr>
        <w:t>梧州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高速公路运营有限公司2024年高速公路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val="en-US" w:eastAsia="zh-CN" w:bidi="ar"/>
        </w:rPr>
        <w:t>路面专项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维修养护工程</w:t>
      </w:r>
      <w:bookmarkEnd w:id="0"/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eastAsia="zh-CN" w:bidi="ar"/>
        </w:rPr>
        <w:t>（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val="en-US" w:eastAsia="zh-CN" w:bidi="ar"/>
        </w:rPr>
        <w:t>钟马路）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项目招标公告</w:t>
      </w:r>
    </w:p>
    <w:p>
      <w:pPr>
        <w:widowControl/>
        <w:shd w:val="clear" w:color="auto" w:fill="FFFFFF"/>
        <w:jc w:val="center"/>
        <w:rPr>
          <w:rFonts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</w:pP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1、招标条件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本次招标项目为广西交通投资集团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梧州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高速公路运营有限公司2024年高速公路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路面专项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维修养护工程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eastAsia="zh-CN" w:bidi="ar"/>
        </w:rPr>
        <w:t>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钟马路）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。项目已具备招标条件，现对该项目的施工进行公开招标。本次招标采用公开招标方式。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2、项目概况与招标范围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2.1 广西交通投资集团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梧州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高速公路运营有限公司所辖路段如下：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1.标段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概况：本标段包括广西交通投资集团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梧州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高速公路运营有限公司所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有管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辖路段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eastAsia="zh-CN" w:bidi="ar"/>
        </w:rPr>
        <w:t>。</w:t>
      </w:r>
    </w:p>
    <w:tbl>
      <w:tblPr>
        <w:tblStyle w:val="9"/>
        <w:tblW w:w="5024" w:type="pct"/>
        <w:tblInd w:w="-1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2798"/>
        <w:gridCol w:w="2301"/>
        <w:gridCol w:w="1509"/>
        <w:gridCol w:w="12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序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16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路线桩号</w:t>
            </w:r>
          </w:p>
        </w:tc>
        <w:tc>
          <w:tcPr>
            <w:tcW w:w="1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路线名称</w:t>
            </w:r>
          </w:p>
        </w:tc>
        <w:tc>
          <w:tcPr>
            <w:tcW w:w="9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路线全长（km）</w:t>
            </w:r>
          </w:p>
        </w:tc>
        <w:tc>
          <w:tcPr>
            <w:tcW w:w="7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所辖运营公司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5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G65:K2655+365～K2715+413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钟山至马江高速公路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6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0.048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梧州</w:t>
            </w:r>
          </w:p>
        </w:tc>
      </w:tr>
    </w:tbl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2.2 招标范围：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hint="default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标段范围内的路面专项维修养护，并配合发包人完成指定的工程抢险维修等，具体详见工程量清单。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2.3 计划工期：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174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日历天，计划开工时间：以业主开工令下达的时间为准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3、投标人资格要求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3.1 本次招标要求投标人须具备相关资质，并在人员、设备、资金等方面具有相应的施工能力。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3.2 本次招标不接受联合体投标。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4、招标文件的获取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凡有意参加投标者，请于2024年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日至2024年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日，每日上午9时0分至12时00分，下午14时0分至17时00分时止，在</w:t>
      </w:r>
      <w:bookmarkStart w:id="1" w:name="_Hlk164157876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广西壮族自治区南宁市青秀区佛子岭路德利国际A2座2202</w:t>
      </w:r>
      <w:bookmarkEnd w:id="1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持有效身份证及公司营业执照获取招标文件。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5、投标文件的递交及相关事宜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递交投标文件的截止时间为2024年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日9时30分，投标人应于2024年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日9时30分之前，将投标文件递交至广西壮族自治区南宁市青秀区佛子岭路德利国际A2座2202。逾期送达的或者未送达指定地点的投标文件，招标人不予受理。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6、发布公告的媒介</w:t>
      </w:r>
    </w:p>
    <w:p>
      <w:pPr>
        <w:widowControl/>
        <w:shd w:val="clear" w:color="auto" w:fill="FFFFFF"/>
        <w:spacing w:after="150"/>
        <w:ind w:firstLine="480" w:firstLineChars="20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本次招标公告在贵州省公路建设养护集团有限公司网站（</w:t>
      </w:r>
      <w:r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  <w:t>https://glj.guizhou.gov.cn/glzz/sgljsyhjtyxgs/xwzx_5377965/tzgg_5377973/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）上发布。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7、投诉举报的处理</w:t>
      </w:r>
    </w:p>
    <w:p>
      <w:pPr>
        <w:widowControl/>
        <w:shd w:val="clear" w:color="auto" w:fill="FFFFFF"/>
        <w:spacing w:after="150"/>
        <w:ind w:firstLine="413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7.1 对招标文件条款有异议的应当在投标截止时间3日前向招标人提出，否则招标人不予受理。</w:t>
      </w:r>
    </w:p>
    <w:p>
      <w:pPr>
        <w:widowControl/>
        <w:shd w:val="clear" w:color="auto" w:fill="FFFFFF"/>
        <w:spacing w:after="150"/>
        <w:ind w:firstLine="413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7.2 投标人或者利害关系人认为招标投标活动不符合法律、行政法规规定的，可以向招标人提出异议或向集团公司纪检监查室投诉。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8、联系方式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招 标 人：贵州高速黔通建设工程有限公司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地   址：广西壮族自治区南宁市青秀区佛子岭路德利国际A2座2202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邮   编：</w:t>
      </w:r>
      <w:r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  <w:t>530022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联 系 人：冯利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电   话：13312495832</w:t>
      </w:r>
    </w:p>
    <w:p>
      <w:pPr>
        <w:widowControl/>
        <w:shd w:val="clear" w:color="auto" w:fill="FFFFFF"/>
        <w:spacing w:after="150"/>
        <w:jc w:val="righ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</w:t>
      </w:r>
      <w:bookmarkStart w:id="2" w:name="_GoBack"/>
      <w:bookmarkEnd w:id="2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</w:t>
      </w:r>
    </w:p>
    <w:p>
      <w:pPr>
        <w:rPr>
          <w:rFonts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ZWVkZGQ5ZDhiZDIwMjVkZjA0Y2RhMDRhMjQyNjEifQ=="/>
  </w:docVars>
  <w:rsids>
    <w:rsidRoot w:val="00412CD3"/>
    <w:rsid w:val="00412CD3"/>
    <w:rsid w:val="004D0AC8"/>
    <w:rsid w:val="0060111D"/>
    <w:rsid w:val="007005E0"/>
    <w:rsid w:val="00771C98"/>
    <w:rsid w:val="007B6CE1"/>
    <w:rsid w:val="009E6835"/>
    <w:rsid w:val="00B53738"/>
    <w:rsid w:val="00B71D30"/>
    <w:rsid w:val="10200A82"/>
    <w:rsid w:val="1CD736DF"/>
    <w:rsid w:val="20326624"/>
    <w:rsid w:val="238D7B9A"/>
    <w:rsid w:val="2DCC0F8C"/>
    <w:rsid w:val="328B7264"/>
    <w:rsid w:val="39184E16"/>
    <w:rsid w:val="403C65F0"/>
    <w:rsid w:val="71C80B3D"/>
    <w:rsid w:val="79676103"/>
    <w:rsid w:val="7FAD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tabs>
        <w:tab w:val="left" w:pos="1200"/>
        <w:tab w:val="left" w:pos="2530"/>
      </w:tabs>
      <w:adjustRightInd w:val="0"/>
      <w:snapToGrid w:val="0"/>
      <w:spacing w:before="100" w:beforeLines="100" w:after="50" w:afterLines="50" w:line="360" w:lineRule="auto"/>
      <w:ind w:left="2530"/>
      <w:jc w:val="lef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lock Text"/>
    <w:basedOn w:val="1"/>
    <w:qFormat/>
    <w:uiPriority w:val="0"/>
    <w:pPr>
      <w:autoSpaceDE w:val="0"/>
      <w:autoSpaceDN w:val="0"/>
      <w:adjustRightInd w:val="0"/>
      <w:ind w:left="-84" w:leftChars="-40" w:right="-120" w:rightChars="-57"/>
      <w:jc w:val="center"/>
    </w:pPr>
    <w:rPr>
      <w:rFonts w:ascii="宋体"/>
      <w:color w:val="000000"/>
      <w:kern w:val="0"/>
      <w:szCs w:val="28"/>
    </w:r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842</Words>
  <Characters>1011</Characters>
  <Lines>16</Lines>
  <Paragraphs>4</Paragraphs>
  <TotalTime>4</TotalTime>
  <ScaleCrop>false</ScaleCrop>
  <LinksUpToDate>false</LinksUpToDate>
  <CharactersWithSpaces>1031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2020-03-30T07:49:00Z</dcterms:created>
  <dc:creator>jf</dc:creator>
  <cp:lastModifiedBy>en</cp:lastModifiedBy>
  <dcterms:modified xsi:type="dcterms:W3CDTF">2024-07-02T03:44:10Z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D549123ADE4A427A8A0A4538C2BCCC3F_13</vt:lpwstr>
  </property>
</Properties>
</file>