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安全生产综合应急预案及专项应急预案编制服务采购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供应商公示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一、 现按采购文件及贵州省公路建设养护集团有限公司非工程项目类货物服务采购管理办法规定，公示</w:t>
      </w:r>
      <w:r>
        <w:rPr>
          <w:rFonts w:hint="eastAsia" w:ascii="仿宋" w:hAnsi="仿宋" w:eastAsia="仿宋" w:cs="仿宋"/>
          <w:sz w:val="28"/>
          <w:szCs w:val="28"/>
          <w:u w:val="single"/>
          <w:lang w:val="en-US" w:eastAsia="zh-CN"/>
        </w:rPr>
        <w:t>贵州省公路建设养护集团有限公司安全生产综合应急预案及专项应急预案编制服务采购</w:t>
      </w:r>
      <w:r>
        <w:rPr>
          <w:rFonts w:hint="eastAsia" w:ascii="仿宋" w:hAnsi="仿宋" w:eastAsia="仿宋" w:cs="仿宋"/>
          <w:color w:val="333333"/>
          <w:sz w:val="28"/>
          <w:szCs w:val="28"/>
          <w:shd w:val="clear" w:color="auto" w:fill="FFFFFF"/>
          <w:lang w:val="en-US" w:eastAsia="zh-CN"/>
        </w:rPr>
        <w:t>（采购名称）供应商候选人为：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第一供应商候选人：重庆交大交通安全科技研究院有限公司，报价100000元。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第二供应商候选人：四川振达工程监理有限公司，报价100500元。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第三供应商候选人：贵州省交通科学研究院股份有限公司，报价100800元。</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公示时间：2024年6月5日至2024年6月7日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44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2024年 6月4</w:t>
      </w:r>
      <w:bookmarkStart w:id="0" w:name="_GoBack"/>
      <w:bookmarkEnd w:id="0"/>
      <w:r>
        <w:rPr>
          <w:rFonts w:hint="eastAsia" w:ascii="仿宋" w:hAnsi="仿宋" w:eastAsia="仿宋" w:cs="仿宋"/>
          <w:color w:val="auto"/>
          <w:sz w:val="28"/>
          <w:szCs w:val="28"/>
          <w:highlight w:val="none"/>
          <w:u w:val="none"/>
          <w:lang w:val="en-US" w:eastAsia="zh-CN"/>
        </w:rPr>
        <w:t xml:space="preserve">日 </w:t>
      </w:r>
    </w:p>
    <w:sectPr>
      <w:pgSz w:w="11906" w:h="16838"/>
      <w:pgMar w:top="1440" w:right="141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665d6c6-f411-49d9-8f42-9844e9d50939"/>
  </w:docVars>
  <w:rsids>
    <w:rsidRoot w:val="3D80705A"/>
    <w:rsid w:val="008A6C14"/>
    <w:rsid w:val="010D647E"/>
    <w:rsid w:val="018B5235"/>
    <w:rsid w:val="02C44431"/>
    <w:rsid w:val="0721444B"/>
    <w:rsid w:val="079D3642"/>
    <w:rsid w:val="0D520CE1"/>
    <w:rsid w:val="110C405B"/>
    <w:rsid w:val="123151B2"/>
    <w:rsid w:val="1425661F"/>
    <w:rsid w:val="1B924F08"/>
    <w:rsid w:val="1C4D0882"/>
    <w:rsid w:val="1D0B1042"/>
    <w:rsid w:val="20472F58"/>
    <w:rsid w:val="23CB2E3F"/>
    <w:rsid w:val="24365CAC"/>
    <w:rsid w:val="26121BCD"/>
    <w:rsid w:val="2FF1420B"/>
    <w:rsid w:val="319169B9"/>
    <w:rsid w:val="31D063E3"/>
    <w:rsid w:val="34AD4DA7"/>
    <w:rsid w:val="358A4E3E"/>
    <w:rsid w:val="359B4ABF"/>
    <w:rsid w:val="3D80705A"/>
    <w:rsid w:val="41AD05E4"/>
    <w:rsid w:val="41E3005F"/>
    <w:rsid w:val="42B27326"/>
    <w:rsid w:val="449311F4"/>
    <w:rsid w:val="44EB17AA"/>
    <w:rsid w:val="4C730D67"/>
    <w:rsid w:val="56FB1CF7"/>
    <w:rsid w:val="59C95CF6"/>
    <w:rsid w:val="63137B19"/>
    <w:rsid w:val="67084528"/>
    <w:rsid w:val="67183D37"/>
    <w:rsid w:val="6AE564D0"/>
    <w:rsid w:val="6B7C2CC1"/>
    <w:rsid w:val="6CDE35AF"/>
    <w:rsid w:val="76054663"/>
    <w:rsid w:val="777E4800"/>
    <w:rsid w:val="79C835F5"/>
    <w:rsid w:val="7C15562B"/>
    <w:rsid w:val="7FA1275F"/>
    <w:rsid w:val="7FAB20C8"/>
    <w:rsid w:val="7FC61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405</Words>
  <Characters>440</Characters>
  <Lines>0</Lines>
  <Paragraphs>0</Paragraphs>
  <TotalTime>0</TotalTime>
  <ScaleCrop>false</ScaleCrop>
  <LinksUpToDate>false</LinksUpToDate>
  <CharactersWithSpaces>487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2024-06-04T02:41:17Z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