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  <w:t>国产化Web服务端防火墙（含网页防篡改系统）（第二次）采购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供应商公告</w:t>
      </w:r>
    </w:p>
    <w:p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贵州省公路建设养护集团有限公司国产化Web服务端防火墙（含网页防篡改系统）（第二次）采购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供应商名称：贵阳升腾网络技术有限公司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成交价：197700元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2024年5月31日 </w:t>
      </w:r>
    </w:p>
    <w:p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23CB2E3F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203</Words>
  <Characters>216</Characters>
  <Lines>0</Lines>
  <Paragraphs>0</Paragraphs>
  <TotalTime>0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2024-05-27T08:16:15Z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