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关于贵州省公路建设养护集团有限公司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法律顾问服务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流标</w:t>
      </w: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32" w:lineRule="atLeast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截止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到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贵州省公路建设养护集团有限公司法律顾问服务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报名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时间，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报名家数不足三家，不能满足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采购开标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条件，根据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相关采购办法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本项目流标，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人将择日重新组织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采购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jc w:val="righ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贵州省公路建设养护集团有限公司</w:t>
      </w:r>
    </w:p>
    <w:p>
      <w:pPr>
        <w:jc w:val="right"/>
        <w:rPr>
          <w:rFonts w:hint="default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2024年1月30日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M3NDU0MWUxNzFlZDhiNjZmZmFjYzQ4NDQ2ZjdiMzUifQ=="/>
    <w:docVar w:name="KSO_WPS_MARK_KEY" w:val="cb562985-947f-4f48-9463-e60a73609679"/>
  </w:docVars>
  <w:rsids>
    <w:rsidRoot w:val="00000000"/>
    <w:rsid w:val="0B265CDA"/>
    <w:rsid w:val="1D7F2065"/>
    <w:rsid w:val="39344162"/>
    <w:rsid w:val="3C4D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132</Characters>
  <Lines>0</Lines>
  <Paragraphs>0</Paragraphs>
  <TotalTime>6</TotalTime>
  <ScaleCrop>false</ScaleCrop>
  <LinksUpToDate>false</LinksUpToDate>
  <CharactersWithSpaces>132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2024-01-29T09:35:00Z</dcterms:created>
  <dc:creator>asus</dc:creator>
  <cp:lastModifiedBy>雷頫</cp:lastModifiedBy>
  <dcterms:modified xsi:type="dcterms:W3CDTF">2024-01-30T00:33:43Z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FA8F5148C8AF416D8F36B6F6D1291196</vt:lpwstr>
  </property>
</Properties>
</file>