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w:t>
      </w:r>
    </w:p>
    <w:p>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全集团年报审计服务采购</w:t>
      </w:r>
    </w:p>
    <w:p>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贵州省公路建设养护集团有限公司全集团年报审计服务</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widowControl/>
        <w:suppressLineNumbers w:val="0"/>
        <w:ind w:firstLine="560" w:firstLineChars="200"/>
        <w:jc w:val="left"/>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第一供应商候选人：中审众环会计师事务所（特殊普通合伙），报价260000元，得分97.11分。</w:t>
      </w:r>
    </w:p>
    <w:p>
      <w:pPr>
        <w:keepNext w:val="0"/>
        <w:keepLines w:val="0"/>
        <w:widowControl/>
        <w:suppressLineNumbers w:val="0"/>
        <w:ind w:firstLine="560" w:firstLineChars="200"/>
        <w:jc w:val="left"/>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第二供应商候选人：贵州普诚舜天会计师事务所有限责任公司，报价265000元，得分95.46分。</w:t>
      </w:r>
    </w:p>
    <w:p>
      <w:pPr>
        <w:keepNext w:val="0"/>
        <w:keepLines w:val="0"/>
        <w:widowControl/>
        <w:suppressLineNumbers w:val="0"/>
        <w:ind w:firstLine="560" w:firstLineChars="200"/>
        <w:jc w:val="left"/>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第三供应商候选人：湖南天平正大会计师事务所（特殊普通合伙），报价270000元，得分93.99分。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公示时间：2023年12月 22 日至2023年 12月26 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overflowPunct/>
        <w:topLinePunct w:val="0"/>
        <w:autoSpaceDE/>
        <w:autoSpaceDN/>
        <w:bidi w:val="0"/>
        <w:adjustRightInd/>
        <w:snapToGrid/>
        <w:spacing w:line="44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widowControl w:val="0"/>
        <w:kinsoku/>
        <w:overflowPunct/>
        <w:topLinePunct w:val="0"/>
        <w:autoSpaceDE/>
        <w:autoSpaceDN/>
        <w:bidi w:val="0"/>
        <w:adjustRightInd/>
        <w:snapToGrid/>
        <w:spacing w:line="44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2023</w:t>
      </w:r>
      <w:bookmarkStart w:id="0" w:name="_GoBack"/>
      <w:bookmarkEnd w:id="0"/>
      <w:r>
        <w:rPr>
          <w:rFonts w:hint="eastAsia" w:ascii="仿宋" w:hAnsi="仿宋" w:eastAsia="仿宋" w:cs="仿宋"/>
          <w:color w:val="auto"/>
          <w:sz w:val="28"/>
          <w:szCs w:val="28"/>
          <w:highlight w:val="none"/>
          <w:u w:val="none"/>
          <w:lang w:val="en-US" w:eastAsia="zh-CN"/>
        </w:rPr>
        <w:t xml:space="preserve"> 年 12月22日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08A6C14"/>
    <w:rsid w:val="018B5235"/>
    <w:rsid w:val="02C44431"/>
    <w:rsid w:val="079D3642"/>
    <w:rsid w:val="0D520CE1"/>
    <w:rsid w:val="123151B2"/>
    <w:rsid w:val="1425661F"/>
    <w:rsid w:val="1B924F08"/>
    <w:rsid w:val="1C4D0882"/>
    <w:rsid w:val="1D0B1042"/>
    <w:rsid w:val="20472F58"/>
    <w:rsid w:val="23CB2E3F"/>
    <w:rsid w:val="31D063E3"/>
    <w:rsid w:val="34AD4DA7"/>
    <w:rsid w:val="359B4ABF"/>
    <w:rsid w:val="3D80705A"/>
    <w:rsid w:val="41AD05E4"/>
    <w:rsid w:val="42B27326"/>
    <w:rsid w:val="449311F4"/>
    <w:rsid w:val="44EB17AA"/>
    <w:rsid w:val="59C95CF6"/>
    <w:rsid w:val="63137B19"/>
    <w:rsid w:val="67084528"/>
    <w:rsid w:val="67183D37"/>
    <w:rsid w:val="6AE564D0"/>
    <w:rsid w:val="6CDE35AF"/>
    <w:rsid w:val="76054663"/>
    <w:rsid w:val="777E4800"/>
    <w:rsid w:val="7C15562B"/>
    <w:rsid w:val="7FA1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439</Words>
  <Characters>501</Characters>
  <Lines>0</Lines>
  <Paragraphs>0</Paragraphs>
  <TotalTime>18</TotalTime>
  <ScaleCrop>false</ScaleCrop>
  <LinksUpToDate>false</LinksUpToDate>
  <CharactersWithSpaces>574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2023-12-22T06:48:45Z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