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贵州省公路建设养护集团有限公司综合业务用房项目人防设备采购及安装工程询价采购供应商公示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w:t>
      </w:r>
      <w:bookmarkStart w:id="0" w:name="_GoBack"/>
      <w:bookmarkEnd w:id="0"/>
      <w:r>
        <w:rPr>
          <w:rFonts w:hint="eastAsia" w:ascii="仿宋" w:hAnsi="仿宋" w:eastAsia="仿宋" w:cs="仿宋"/>
          <w:color w:val="333333"/>
          <w:sz w:val="28"/>
          <w:szCs w:val="28"/>
          <w:shd w:val="clear" w:color="auto" w:fill="FFFFFF"/>
          <w:lang w:val="en-US" w:eastAsia="zh-CN"/>
        </w:rPr>
        <w:t>及贵州省公路建设养护集团有限公司工程物资采购管理办法、2023年11月14日评审情况，对贵州省公路建设养护集团有限公司综合业务用房项目人防设备采购及安装工程询价采购供应商候选人进行公示；</w:t>
      </w:r>
    </w:p>
    <w:tbl>
      <w:tblPr>
        <w:tblStyle w:val="7"/>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7"/>
        <w:gridCol w:w="4051"/>
        <w:gridCol w:w="1569"/>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1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推荐中标候选人</w:t>
            </w:r>
          </w:p>
        </w:tc>
        <w:tc>
          <w:tcPr>
            <w:tcW w:w="40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推荐中标候选人名称</w:t>
            </w:r>
          </w:p>
        </w:tc>
        <w:tc>
          <w:tcPr>
            <w:tcW w:w="156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104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第一中标候选人</w:t>
            </w:r>
          </w:p>
        </w:tc>
        <w:tc>
          <w:tcPr>
            <w:tcW w:w="40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贵州坚盾人防工程有限公司</w:t>
            </w:r>
          </w:p>
        </w:tc>
        <w:tc>
          <w:tcPr>
            <w:tcW w:w="15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380000元</w:t>
            </w:r>
          </w:p>
        </w:tc>
        <w:tc>
          <w:tcPr>
            <w:tcW w:w="1040"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第二中标候选人</w:t>
            </w:r>
          </w:p>
        </w:tc>
        <w:tc>
          <w:tcPr>
            <w:tcW w:w="40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贵州世丰人防设备有限公司</w:t>
            </w:r>
          </w:p>
        </w:tc>
        <w:tc>
          <w:tcPr>
            <w:tcW w:w="15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406162.03元</w:t>
            </w:r>
          </w:p>
        </w:tc>
        <w:tc>
          <w:tcPr>
            <w:tcW w:w="1040"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167"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第三中标候选人</w:t>
            </w:r>
          </w:p>
        </w:tc>
        <w:tc>
          <w:tcPr>
            <w:tcW w:w="405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贵州盛欣泰吉人防设备有限公司</w:t>
            </w:r>
          </w:p>
        </w:tc>
        <w:tc>
          <w:tcPr>
            <w:tcW w:w="1569"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425715.03元</w:t>
            </w:r>
          </w:p>
        </w:tc>
        <w:tc>
          <w:tcPr>
            <w:tcW w:w="1040"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333333"/>
                <w:sz w:val="24"/>
                <w:szCs w:val="24"/>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公示时间：2023年11月15日至2023年11月17日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贵州省公路建设养护集团有限公司综合</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业务用房施工项目经理部</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2023年11月15日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B5988D29-7331-494C-8F19-DB459F1E00A1}"/>
  </w:font>
  <w:font w:name="仿宋">
    <w:panose1 w:val="02010609060101010101"/>
    <w:charset w:val="86"/>
    <w:family w:val="auto"/>
    <w:pitch w:val="default"/>
    <w:sig w:usb0="800002BF" w:usb1="38CF7CFA" w:usb2="00000016" w:usb3="00000000" w:csb0="00040001" w:csb1="00000000"/>
    <w:embedRegular r:id="rId2" w:fontKey="{DD2D2837-80CB-4A93-BB19-A31C9D3E24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NDI4MDRjMWZiMDliMDJhMjlkODY3OWI2ZWNmYjgifQ=="/>
  </w:docVars>
  <w:rsids>
    <w:rsidRoot w:val="3D80705A"/>
    <w:rsid w:val="018B5235"/>
    <w:rsid w:val="02C44431"/>
    <w:rsid w:val="065B7274"/>
    <w:rsid w:val="079D3642"/>
    <w:rsid w:val="0D520CE1"/>
    <w:rsid w:val="10505C8C"/>
    <w:rsid w:val="123151B2"/>
    <w:rsid w:val="13A7550E"/>
    <w:rsid w:val="14226F76"/>
    <w:rsid w:val="1425661F"/>
    <w:rsid w:val="1C4D0882"/>
    <w:rsid w:val="1D0B1042"/>
    <w:rsid w:val="20472F58"/>
    <w:rsid w:val="23CB2E3F"/>
    <w:rsid w:val="31D063E3"/>
    <w:rsid w:val="34AD4DA7"/>
    <w:rsid w:val="359B4ABF"/>
    <w:rsid w:val="3D80705A"/>
    <w:rsid w:val="42B27326"/>
    <w:rsid w:val="449311F4"/>
    <w:rsid w:val="44EB17AA"/>
    <w:rsid w:val="59C95CF6"/>
    <w:rsid w:val="5B222B6E"/>
    <w:rsid w:val="5F2D1B21"/>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850</Words>
  <Characters>911</Characters>
  <Lines>0</Lines>
  <Paragraphs>0</Paragraphs>
  <TotalTime>67</TotalTime>
  <ScaleCrop>false</ScaleCrop>
  <LinksUpToDate>false</LinksUpToDate>
  <CharactersWithSpaces>960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皮里春秋</cp:lastModifiedBy>
  <cp:lastPrinted>2023-03-21T08:27:00Z</cp:lastPrinted>
  <dcterms:modified xsi:type="dcterms:W3CDTF">2023-11-22T10:44:03Z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8FF36A94C3D64E2E8CC250964CDB06B6_13</vt:lpwstr>
  </property>
</Properties>
</file>