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z w:val="30"/>
          <w:szCs w:val="30"/>
          <w:highlight w:val="none"/>
          <w:u w:val="single"/>
          <w:lang w:eastAsia="zh-CN"/>
        </w:rPr>
      </w:pPr>
      <w:r>
        <w:rPr>
          <w:rFonts w:hint="eastAsia" w:ascii="仿宋" w:hAnsi="仿宋" w:eastAsia="仿宋" w:cs="仿宋"/>
          <w:b/>
          <w:sz w:val="30"/>
          <w:szCs w:val="30"/>
          <w:highlight w:val="none"/>
          <w:u w:val="single"/>
          <w:lang w:val="en-US" w:eastAsia="zh-CN"/>
        </w:rPr>
        <w:t>遵义公路建设养护</w:t>
      </w:r>
      <w:r>
        <w:rPr>
          <w:rFonts w:hint="eastAsia" w:ascii="仿宋" w:hAnsi="仿宋" w:eastAsia="仿宋" w:cs="仿宋"/>
          <w:b/>
          <w:sz w:val="30"/>
          <w:szCs w:val="30"/>
          <w:highlight w:val="none"/>
          <w:u w:val="single"/>
          <w:lang w:eastAsia="zh-CN"/>
        </w:rPr>
        <w:t>有限公司</w:t>
      </w:r>
      <w:r>
        <w:rPr>
          <w:rFonts w:hint="eastAsia" w:ascii="仿宋" w:hAnsi="仿宋" w:eastAsia="仿宋" w:cs="仿宋"/>
          <w:b/>
          <w:sz w:val="30"/>
          <w:szCs w:val="30"/>
          <w:highlight w:val="none"/>
          <w:u w:val="single"/>
          <w:lang w:val="en-US" w:eastAsia="zh-CN"/>
        </w:rPr>
        <w:t>第二批经营性车辆</w:t>
      </w:r>
      <w:r>
        <w:rPr>
          <w:rFonts w:hint="eastAsia" w:ascii="仿宋" w:hAnsi="仿宋" w:eastAsia="仿宋" w:cs="仿宋"/>
          <w:b/>
          <w:sz w:val="30"/>
          <w:szCs w:val="30"/>
          <w:highlight w:val="none"/>
          <w:u w:val="single"/>
          <w:lang w:eastAsia="zh-CN"/>
        </w:rPr>
        <w:t>采购</w:t>
      </w:r>
    </w:p>
    <w:p>
      <w:pPr>
        <w:widowControl w:val="0"/>
        <w:wordWrap/>
        <w:adjustRightInd/>
        <w:snapToGrid/>
        <w:spacing w:line="336" w:lineRule="auto"/>
        <w:jc w:val="center"/>
        <w:textAlignment w:val="auto"/>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lang w:val="en-US" w:eastAsia="zh-CN"/>
        </w:rPr>
        <w:t>询比采购</w:t>
      </w:r>
      <w:r>
        <w:rPr>
          <w:rFonts w:hint="eastAsia" w:ascii="仿宋" w:hAnsi="仿宋" w:eastAsia="仿宋" w:cs="仿宋"/>
          <w:b/>
          <w:sz w:val="30"/>
          <w:szCs w:val="30"/>
          <w:highlight w:val="none"/>
          <w:lang w:eastAsia="zh-CN"/>
        </w:rPr>
        <w:t>公告</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0" w:name="_Toc25312"/>
      <w:bookmarkStart w:id="1" w:name="_Toc6129"/>
      <w:bookmarkStart w:id="2" w:name="_Toc6101"/>
      <w:bookmarkStart w:id="3" w:name="_Toc15267"/>
      <w:bookmarkStart w:id="4" w:name="_Toc4239"/>
      <w:bookmarkStart w:id="5" w:name="_Toc27740"/>
      <w:bookmarkStart w:id="6" w:name="_Toc4945"/>
      <w:bookmarkStart w:id="7" w:name="_Toc20523"/>
      <w:bookmarkStart w:id="8" w:name="_Toc6582"/>
      <w:bookmarkStart w:id="9" w:name="_Toc943"/>
      <w:bookmarkStart w:id="10" w:name="_Toc27609"/>
      <w:bookmarkStart w:id="11" w:name="_Toc17714"/>
      <w:bookmarkStart w:id="12" w:name="_Toc4431"/>
      <w:bookmarkStart w:id="13" w:name="_Toc25770"/>
      <w:bookmarkStart w:id="14" w:name="_Toc18275"/>
      <w:bookmarkStart w:id="15" w:name="_Toc29590"/>
      <w:bookmarkStart w:id="16" w:name="_Toc15377"/>
      <w:bookmarkStart w:id="17" w:name="_Toc6479"/>
      <w:bookmarkStart w:id="18" w:name="_Toc16010"/>
      <w:bookmarkStart w:id="19" w:name="_Toc9806"/>
      <w:bookmarkStart w:id="20" w:name="_Toc7971"/>
      <w:bookmarkStart w:id="21" w:name="_Toc8166"/>
      <w:bookmarkStart w:id="22" w:name="_Toc29599"/>
      <w:bookmarkStart w:id="23" w:name="_Toc19773"/>
      <w:bookmarkStart w:id="24" w:name="_Toc16132"/>
      <w:bookmarkStart w:id="25" w:name="_Toc14420"/>
      <w:r>
        <w:rPr>
          <w:rFonts w:hint="eastAsia" w:ascii="仿宋" w:hAnsi="仿宋" w:eastAsia="仿宋" w:cs="仿宋"/>
          <w:b w:val="0"/>
          <w:bCs/>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u w:val="single"/>
          <w:lang w:val="en-US" w:eastAsia="zh-CN"/>
        </w:rPr>
        <w:t>遵义公路建设养护有限公司第二批经营性车辆采购</w:t>
      </w:r>
      <w:r>
        <w:rPr>
          <w:rFonts w:hint="eastAsia" w:ascii="仿宋" w:hAnsi="仿宋" w:eastAsia="仿宋" w:cs="仿宋"/>
          <w:kern w:val="0"/>
          <w:sz w:val="30"/>
          <w:szCs w:val="30"/>
          <w:highlight w:val="none"/>
          <w:u w:val="none"/>
          <w:lang w:val="en-US" w:eastAsia="zh-CN"/>
        </w:rPr>
        <w:t>已具备询比采购条件，采购人为</w:t>
      </w:r>
      <w:r>
        <w:rPr>
          <w:rFonts w:hint="eastAsia" w:ascii="仿宋" w:hAnsi="仿宋" w:eastAsia="仿宋" w:cs="仿宋"/>
          <w:kern w:val="0"/>
          <w:sz w:val="30"/>
          <w:szCs w:val="30"/>
          <w:highlight w:val="none"/>
          <w:u w:val="single"/>
          <w:lang w:val="en-US" w:eastAsia="zh-CN"/>
        </w:rPr>
        <w:t>遵义公路建设养护</w:t>
      </w:r>
      <w:r>
        <w:rPr>
          <w:rFonts w:hint="eastAsia" w:ascii="仿宋" w:hAnsi="仿宋" w:eastAsia="仿宋" w:cs="仿宋"/>
          <w:kern w:val="0"/>
          <w:sz w:val="30"/>
          <w:szCs w:val="30"/>
          <w:highlight w:val="none"/>
          <w:u w:val="single"/>
          <w:lang w:eastAsia="zh-CN"/>
        </w:rPr>
        <w:t>有限公司</w:t>
      </w:r>
      <w:r>
        <w:rPr>
          <w:rFonts w:hint="eastAsia" w:ascii="仿宋" w:hAnsi="仿宋" w:eastAsia="仿宋" w:cs="仿宋"/>
          <w:kern w:val="0"/>
          <w:sz w:val="30"/>
          <w:szCs w:val="30"/>
          <w:highlight w:val="none"/>
          <w:u w:val="none"/>
          <w:lang w:eastAsia="zh-CN"/>
        </w:rPr>
        <w:t>，</w:t>
      </w:r>
      <w:r>
        <w:rPr>
          <w:rFonts w:hint="eastAsia" w:ascii="仿宋" w:hAnsi="仿宋" w:eastAsia="仿宋" w:cs="仿宋"/>
          <w:kern w:val="0"/>
          <w:sz w:val="30"/>
          <w:szCs w:val="30"/>
          <w:highlight w:val="none"/>
          <w:u w:val="none"/>
          <w:lang w:val="en-US" w:eastAsia="zh-CN"/>
        </w:rPr>
        <w:t>现由</w:t>
      </w:r>
      <w:r>
        <w:rPr>
          <w:rFonts w:hint="eastAsia" w:ascii="仿宋" w:hAnsi="仿宋" w:eastAsia="仿宋" w:cs="仿宋"/>
          <w:kern w:val="0"/>
          <w:sz w:val="30"/>
          <w:szCs w:val="30"/>
          <w:highlight w:val="none"/>
          <w:u w:val="single"/>
          <w:lang w:val="en-US" w:eastAsia="zh-CN"/>
        </w:rPr>
        <w:t>遵义公路建设养护</w:t>
      </w:r>
      <w:r>
        <w:rPr>
          <w:rFonts w:hint="eastAsia" w:ascii="仿宋" w:hAnsi="仿宋" w:eastAsia="仿宋" w:cs="仿宋"/>
          <w:kern w:val="0"/>
          <w:sz w:val="30"/>
          <w:szCs w:val="30"/>
          <w:highlight w:val="none"/>
          <w:u w:val="single"/>
          <w:lang w:eastAsia="zh-CN"/>
        </w:rPr>
        <w:t>有限公司</w:t>
      </w:r>
      <w:r>
        <w:rPr>
          <w:rFonts w:hint="eastAsia" w:ascii="仿宋" w:hAnsi="仿宋" w:eastAsia="仿宋" w:cs="仿宋"/>
          <w:kern w:val="0"/>
          <w:sz w:val="30"/>
          <w:szCs w:val="30"/>
          <w:highlight w:val="none"/>
          <w:lang w:val="en-US" w:eastAsia="zh-CN"/>
        </w:rPr>
        <w:t>对该采购</w:t>
      </w:r>
      <w:r>
        <w:rPr>
          <w:rFonts w:hint="eastAsia" w:ascii="仿宋" w:hAnsi="仿宋" w:eastAsia="仿宋" w:cs="仿宋"/>
          <w:kern w:val="0"/>
          <w:sz w:val="30"/>
          <w:szCs w:val="30"/>
          <w:highlight w:val="none"/>
          <w:u w:val="none"/>
          <w:lang w:val="en-US" w:eastAsia="zh-CN"/>
        </w:rPr>
        <w:t>进行询价采购</w:t>
      </w:r>
      <w:r>
        <w:rPr>
          <w:rFonts w:hint="eastAsia" w:ascii="仿宋" w:hAnsi="仿宋" w:eastAsia="仿宋" w:cs="仿宋"/>
          <w:kern w:val="0"/>
          <w:sz w:val="30"/>
          <w:szCs w:val="30"/>
          <w:highlight w:val="none"/>
        </w:rPr>
        <w:t>。</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26" w:name="_Toc8108"/>
      <w:bookmarkStart w:id="27" w:name="_Toc20404"/>
      <w:bookmarkStart w:id="28" w:name="_Toc31220"/>
      <w:bookmarkStart w:id="29" w:name="_Toc10653"/>
      <w:bookmarkStart w:id="30" w:name="_Toc15157"/>
      <w:bookmarkStart w:id="31" w:name="_Toc13586"/>
      <w:bookmarkStart w:id="32" w:name="_Toc10941"/>
      <w:bookmarkStart w:id="33" w:name="_Toc8253"/>
      <w:bookmarkStart w:id="34" w:name="_Toc5009"/>
      <w:bookmarkStart w:id="35" w:name="_Toc26168"/>
      <w:bookmarkStart w:id="36" w:name="_Toc5910"/>
      <w:bookmarkStart w:id="37" w:name="_Toc14607"/>
      <w:bookmarkStart w:id="38" w:name="_Toc8550"/>
      <w:bookmarkStart w:id="39" w:name="_Toc14263"/>
      <w:bookmarkStart w:id="40" w:name="_Toc9540"/>
      <w:bookmarkStart w:id="41" w:name="_Toc1275"/>
      <w:bookmarkStart w:id="42" w:name="_Toc7557"/>
      <w:bookmarkStart w:id="43" w:name="_Toc23555"/>
      <w:bookmarkStart w:id="44" w:name="_Toc5949"/>
      <w:bookmarkStart w:id="45" w:name="_Toc24622"/>
      <w:bookmarkStart w:id="46" w:name="_Toc6944"/>
      <w:bookmarkStart w:id="47" w:name="_Toc7841"/>
      <w:bookmarkStart w:id="48" w:name="_Toc27927"/>
      <w:bookmarkStart w:id="49" w:name="_Toc22173"/>
      <w:bookmarkStart w:id="50" w:name="_Toc2173"/>
      <w:bookmarkStart w:id="51" w:name="_Toc2810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30"/>
          <w:szCs w:val="30"/>
          <w:highlight w:val="none"/>
          <w:lang w:val="en-US" w:eastAsia="zh-CN"/>
        </w:rPr>
        <w:t>采购范围</w:t>
      </w:r>
      <w:bookmarkEnd w:id="50"/>
      <w:bookmarkEnd w:id="51"/>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u w:val="single"/>
          <w:lang w:val="en-US" w:eastAsia="zh-CN"/>
        </w:rPr>
      </w:pPr>
      <w:r>
        <w:rPr>
          <w:rFonts w:hint="eastAsia" w:ascii="仿宋" w:hAnsi="仿宋" w:eastAsia="仿宋" w:cs="仿宋"/>
          <w:sz w:val="30"/>
          <w:szCs w:val="30"/>
          <w:highlight w:val="none"/>
        </w:rPr>
        <w:t>2.1</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名称：</w:t>
      </w:r>
      <w:r>
        <w:rPr>
          <w:rFonts w:hint="eastAsia" w:ascii="仿宋" w:hAnsi="仿宋" w:eastAsia="仿宋" w:cs="仿宋"/>
          <w:kern w:val="0"/>
          <w:sz w:val="30"/>
          <w:szCs w:val="30"/>
          <w:highlight w:val="none"/>
          <w:u w:val="single"/>
          <w:lang w:val="en-US" w:eastAsia="zh-CN"/>
        </w:rPr>
        <w:t>遵义公路建设养护有限公司第二批经营性车辆采购</w:t>
      </w:r>
      <w:r>
        <w:rPr>
          <w:rFonts w:hint="eastAsia" w:ascii="仿宋" w:hAnsi="仿宋" w:eastAsia="仿宋" w:cs="仿宋"/>
          <w:kern w:val="0"/>
          <w:sz w:val="30"/>
          <w:szCs w:val="30"/>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rPr>
        <w:t>2.2</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地点：</w:t>
      </w:r>
      <w:r>
        <w:rPr>
          <w:rFonts w:hint="eastAsia" w:ascii="仿宋" w:hAnsi="仿宋" w:eastAsia="仿宋" w:cs="仿宋"/>
          <w:sz w:val="30"/>
          <w:szCs w:val="30"/>
          <w:highlight w:val="none"/>
          <w:lang w:val="en-US" w:eastAsia="zh-CN"/>
        </w:rPr>
        <w:t>采购人指定地点</w:t>
      </w:r>
      <w:r>
        <w:rPr>
          <w:rFonts w:hint="eastAsia" w:ascii="仿宋" w:hAnsi="仿宋" w:eastAsia="仿宋" w:cs="仿宋"/>
          <w:color w:val="auto"/>
          <w:sz w:val="30"/>
          <w:szCs w:val="30"/>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2.3</w:t>
      </w:r>
      <w:r>
        <w:rPr>
          <w:rFonts w:hint="eastAsia" w:ascii="仿宋" w:hAnsi="仿宋" w:eastAsia="仿宋" w:cs="仿宋"/>
          <w:color w:val="auto"/>
          <w:sz w:val="30"/>
          <w:szCs w:val="30"/>
          <w:highlight w:val="none"/>
          <w:lang w:val="en-US" w:eastAsia="zh-CN"/>
        </w:rPr>
        <w:t xml:space="preserve"> 采购</w:t>
      </w:r>
      <w:r>
        <w:rPr>
          <w:rFonts w:hint="eastAsia" w:ascii="仿宋" w:hAnsi="仿宋" w:eastAsia="仿宋" w:cs="仿宋"/>
          <w:color w:val="auto"/>
          <w:sz w:val="30"/>
          <w:szCs w:val="30"/>
          <w:highlight w:val="none"/>
          <w:lang w:eastAsia="zh-CN"/>
        </w:rPr>
        <w:t>概况</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根据</w:t>
      </w:r>
      <w:r>
        <w:rPr>
          <w:rFonts w:hint="eastAsia" w:ascii="仿宋" w:hAnsi="仿宋" w:eastAsia="仿宋" w:cs="仿宋"/>
          <w:kern w:val="0"/>
          <w:sz w:val="30"/>
          <w:szCs w:val="30"/>
          <w:highlight w:val="none"/>
          <w:u w:val="single"/>
          <w:lang w:val="en-US" w:eastAsia="zh-CN"/>
        </w:rPr>
        <w:t>遵义公路建设养护有限公司第二批经营性车辆采购</w:t>
      </w:r>
      <w:r>
        <w:rPr>
          <w:rFonts w:hint="eastAsia" w:ascii="仿宋" w:hAnsi="仿宋" w:eastAsia="仿宋" w:cs="仿宋"/>
          <w:color w:val="auto"/>
          <w:sz w:val="30"/>
          <w:szCs w:val="30"/>
          <w:highlight w:val="none"/>
          <w:lang w:val="en-US" w:eastAsia="zh-CN"/>
        </w:rPr>
        <w:t>的需求，进行经营性车辆采购。</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2.4</w:t>
      </w:r>
      <w:r>
        <w:rPr>
          <w:rFonts w:hint="eastAsia" w:ascii="仿宋" w:hAnsi="仿宋" w:eastAsia="仿宋" w:cs="仿宋"/>
          <w:sz w:val="30"/>
          <w:szCs w:val="30"/>
          <w:highlight w:val="none"/>
          <w:lang w:val="en-US" w:eastAsia="zh-CN"/>
        </w:rPr>
        <w:t xml:space="preserve"> 采购范围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本采购采购文件及</w:t>
      </w:r>
      <w:r>
        <w:rPr>
          <w:rFonts w:hint="eastAsia" w:ascii="仿宋" w:hAnsi="仿宋" w:eastAsia="仿宋" w:cs="仿宋"/>
          <w:color w:val="auto"/>
          <w:sz w:val="30"/>
          <w:szCs w:val="30"/>
          <w:highlight w:val="none"/>
          <w:lang w:val="en-US" w:eastAsia="zh-CN"/>
        </w:rPr>
        <w:t>经营性车辆采购清单</w:t>
      </w:r>
      <w:r>
        <w:rPr>
          <w:rFonts w:hint="eastAsia" w:ascii="仿宋" w:hAnsi="仿宋" w:eastAsia="仿宋" w:cs="仿宋"/>
          <w:sz w:val="30"/>
          <w:szCs w:val="30"/>
          <w:highlight w:val="none"/>
          <w:lang w:val="en-US" w:eastAsia="zh-CN"/>
        </w:rPr>
        <w:t>、答疑澄清等文件所示全部内容。</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2.5</w:t>
      </w:r>
      <w:r>
        <w:rPr>
          <w:rFonts w:hint="eastAsia" w:ascii="仿宋" w:hAnsi="仿宋" w:eastAsia="仿宋" w:cs="仿宋"/>
          <w:sz w:val="30"/>
          <w:szCs w:val="30"/>
          <w:highlight w:val="none"/>
          <w:lang w:val="en-US" w:eastAsia="zh-CN"/>
        </w:rPr>
        <w:t xml:space="preserve"> 供货时间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签订合同后，供应商根据采购方的书面通知，按照约定交货地点及要求供应，限定30个日历天内。</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2.6 采购（限价）：见采购文件。</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2.7 质量要求或服务标准：按照相应国家规范。</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52" w:name="_Toc32400"/>
      <w:bookmarkStart w:id="53" w:name="_Toc19352"/>
      <w:bookmarkStart w:id="54" w:name="_Toc21128"/>
      <w:bookmarkStart w:id="55" w:name="_Toc17707"/>
      <w:bookmarkStart w:id="56" w:name="_Toc19967"/>
      <w:bookmarkStart w:id="57" w:name="_Toc15607"/>
      <w:bookmarkStart w:id="58" w:name="_Toc24115"/>
      <w:bookmarkStart w:id="59" w:name="_Toc15743"/>
      <w:bookmarkStart w:id="60" w:name="_Toc7244"/>
      <w:bookmarkStart w:id="61" w:name="_Toc26258"/>
      <w:bookmarkStart w:id="62" w:name="_Toc14344"/>
      <w:bookmarkStart w:id="63" w:name="_Toc13860"/>
      <w:bookmarkStart w:id="64" w:name="_Toc31190"/>
      <w:bookmarkStart w:id="65" w:name="_Toc8107"/>
      <w:bookmarkStart w:id="66" w:name="_Toc17396"/>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投标人资格要求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3.1</w:t>
      </w:r>
      <w:bookmarkStart w:id="67" w:name="OLE_LINK17"/>
      <w:r>
        <w:rPr>
          <w:rFonts w:hint="eastAsia" w:ascii="仿宋" w:hAnsi="仿宋" w:eastAsia="仿宋" w:cs="仿宋"/>
          <w:kern w:val="0"/>
          <w:sz w:val="30"/>
          <w:szCs w:val="30"/>
          <w:highlight w:val="none"/>
          <w:lang w:val="en-US" w:eastAsia="zh-CN"/>
        </w:rPr>
        <w:t xml:space="preserve"> 一般资格要求</w:t>
      </w:r>
    </w:p>
    <w:bookmarkEnd w:id="67"/>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lang w:val="en-US" w:eastAsia="zh-CN"/>
        </w:rPr>
      </w:pPr>
      <w:bookmarkStart w:id="68" w:name="OLE_LINK18"/>
      <w:r>
        <w:rPr>
          <w:rFonts w:hint="eastAsia" w:ascii="仿宋" w:hAnsi="仿宋" w:eastAsia="仿宋" w:cs="仿宋"/>
          <w:kern w:val="0"/>
          <w:sz w:val="30"/>
          <w:szCs w:val="30"/>
          <w:highlight w:val="none"/>
          <w:lang w:val="en-US" w:eastAsia="zh-CN"/>
        </w:rPr>
        <w:t>3.1.1 具有独立承担民事责任的能力：提供法人或其他组织的营业执照等证明文件（提供扫描件）；</w:t>
      </w:r>
    </w:p>
    <w:p>
      <w:pPr>
        <w:keepNext w:val="0"/>
        <w:keepLines w:val="0"/>
        <w:pageBreakBefore w:val="0"/>
        <w:widowControl w:val="0"/>
        <w:numPr>
          <w:ilvl w:val="0"/>
          <w:numId w:val="0"/>
        </w:numPr>
        <w:kinsoku/>
        <w:wordWrap/>
        <w:overflowPunct/>
        <w:topLinePunct w:val="0"/>
        <w:bidi w:val="0"/>
        <w:snapToGrid/>
        <w:spacing w:before="3" w:line="680" w:lineRule="exact"/>
        <w:ind w:right="135" w:rightChars="0" w:firstLine="600" w:firstLineChars="200"/>
        <w:textAlignment w:val="auto"/>
        <w:rPr>
          <w:rFonts w:hint="eastAsia" w:ascii="仿宋" w:hAnsi="仿宋" w:eastAsia="仿宋" w:cs="仿宋"/>
          <w:kern w:val="0"/>
          <w:sz w:val="30"/>
          <w:szCs w:val="30"/>
          <w:highlight w:val="none"/>
          <w:lang w:val="en-US" w:eastAsia="zh-CN" w:bidi="ar-SA"/>
        </w:rPr>
      </w:pPr>
      <w:bookmarkStart w:id="69" w:name="OLE_LINK15"/>
      <w:r>
        <w:rPr>
          <w:rFonts w:hint="eastAsia" w:ascii="仿宋" w:hAnsi="仿宋" w:eastAsia="仿宋" w:cs="仿宋"/>
          <w:kern w:val="0"/>
          <w:sz w:val="30"/>
          <w:szCs w:val="30"/>
          <w:highlight w:val="none"/>
          <w:lang w:val="en-US" w:eastAsia="zh-CN" w:bidi="ar-SA"/>
        </w:rPr>
        <w:t>3.1.2 法定代表人委托代理人的应附法定代表人身份证明扫描件和法定代表人授权委托书扫描件及被授权委托人身份证扫描件。</w:t>
      </w:r>
    </w:p>
    <w:bookmarkEnd w:id="68"/>
    <w:bookmarkEnd w:id="69"/>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bookmarkStart w:id="70" w:name="_Toc12415"/>
      <w:bookmarkStart w:id="71" w:name="_Toc28300"/>
      <w:bookmarkStart w:id="72" w:name="_Toc26708"/>
      <w:bookmarkStart w:id="73" w:name="_Toc22526"/>
      <w:bookmarkStart w:id="74" w:name="_Toc32078"/>
      <w:bookmarkStart w:id="75" w:name="_Toc26927"/>
      <w:bookmarkStart w:id="76" w:name="_Toc15934"/>
      <w:bookmarkStart w:id="77" w:name="_Toc5966"/>
      <w:bookmarkStart w:id="78" w:name="_Toc31049"/>
      <w:bookmarkStart w:id="79" w:name="_Toc24227"/>
      <w:bookmarkStart w:id="80" w:name="_Toc58"/>
      <w:bookmarkStart w:id="81" w:name="_Toc6512"/>
      <w:bookmarkStart w:id="82" w:name="_Toc15982"/>
      <w:bookmarkStart w:id="83" w:name="_Toc19130"/>
      <w:bookmarkStart w:id="84" w:name="_Toc763"/>
      <w:bookmarkStart w:id="85" w:name="_Toc13307"/>
      <w:bookmarkStart w:id="86" w:name="_Toc1942"/>
      <w:bookmarkStart w:id="87" w:name="_Toc23480"/>
      <w:bookmarkStart w:id="88" w:name="_Toc18896"/>
      <w:bookmarkStart w:id="89" w:name="_Toc30052"/>
      <w:bookmarkStart w:id="90" w:name="_Toc2377"/>
      <w:bookmarkStart w:id="91" w:name="_Toc17509"/>
      <w:bookmarkStart w:id="92" w:name="_Toc7740"/>
      <w:bookmarkStart w:id="93" w:name="_Toc2958"/>
      <w:r>
        <w:rPr>
          <w:rFonts w:hint="eastAsia" w:ascii="仿宋" w:hAnsi="仿宋" w:eastAsia="仿宋" w:cs="仿宋"/>
          <w:bCs/>
          <w:kern w:val="0"/>
          <w:sz w:val="30"/>
          <w:szCs w:val="30"/>
          <w:highlight w:val="none"/>
          <w:lang w:val="en-US" w:eastAsia="zh-CN"/>
        </w:rPr>
        <w:t>3.1.3售后服务措施：针对该采购提供售后方案。</w:t>
      </w:r>
    </w:p>
    <w:p>
      <w:pPr>
        <w:pStyle w:val="5"/>
        <w:keepNext w:val="0"/>
        <w:keepLines w:val="0"/>
        <w:pageBreakBefore w:val="0"/>
        <w:widowControl w:val="0"/>
        <w:kinsoku/>
        <w:wordWrap/>
        <w:overflowPunct/>
        <w:topLinePunct w:val="0"/>
        <w:bidi w:val="0"/>
        <w:adjustRightInd/>
        <w:snapToGrid/>
        <w:spacing w:line="680" w:lineRule="exact"/>
        <w:ind w:firstLine="301" w:firstLineChars="100"/>
        <w:textAlignment w:val="auto"/>
        <w:rPr>
          <w:rFonts w:hint="eastAsia" w:ascii="仿宋" w:hAnsi="仿宋" w:eastAsia="仿宋" w:cs="仿宋"/>
          <w:sz w:val="30"/>
          <w:szCs w:val="30"/>
          <w:highlight w:val="none"/>
        </w:rPr>
      </w:pPr>
      <w:bookmarkStart w:id="94" w:name="_Toc18525"/>
      <w:bookmarkStart w:id="95" w:name="_Toc27283"/>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报名、</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文件的获取及保证金的缴纳</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val="0"/>
        <w:numPr>
          <w:ilvl w:val="0"/>
          <w:numId w:val="0"/>
        </w:numPr>
        <w:kinsoku/>
        <w:wordWrap/>
        <w:overflowPunct/>
        <w:topLinePunct w:val="0"/>
        <w:bidi w:val="0"/>
        <w:snapToGrid/>
        <w:spacing w:line="68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4.1 现场领取：</w:t>
      </w:r>
      <w:r>
        <w:rPr>
          <w:rFonts w:hint="eastAsia" w:ascii="仿宋" w:hAnsi="仿宋" w:eastAsia="仿宋" w:cs="仿宋"/>
          <w:sz w:val="30"/>
          <w:szCs w:val="30"/>
          <w:highlight w:val="none"/>
        </w:rPr>
        <w:t>请于</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日至</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日，每日9：00至17：00</w:t>
      </w:r>
      <w:r>
        <w:rPr>
          <w:rFonts w:hint="eastAsia" w:ascii="仿宋" w:hAnsi="仿宋" w:eastAsia="仿宋" w:cs="仿宋"/>
          <w:kern w:val="2"/>
          <w:sz w:val="30"/>
          <w:szCs w:val="30"/>
          <w:highlight w:val="none"/>
          <w:lang w:val="en-US" w:eastAsia="zh-CN" w:bidi="ar-SA"/>
        </w:rPr>
        <w:t>供应商</w:t>
      </w:r>
      <w:r>
        <w:rPr>
          <w:rFonts w:hint="eastAsia" w:ascii="仿宋" w:hAnsi="仿宋" w:eastAsia="仿宋" w:cs="仿宋"/>
          <w:sz w:val="30"/>
          <w:szCs w:val="30"/>
          <w:highlight w:val="none"/>
          <w:lang w:val="en-US" w:eastAsia="zh-CN"/>
        </w:rPr>
        <w:t>报名时</w:t>
      </w:r>
      <w:r>
        <w:rPr>
          <w:rFonts w:hint="eastAsia" w:ascii="仿宋" w:hAnsi="仿宋" w:eastAsia="仿宋" w:cs="仿宋"/>
          <w:kern w:val="2"/>
          <w:sz w:val="30"/>
          <w:szCs w:val="30"/>
          <w:highlight w:val="none"/>
          <w:lang w:val="en-US" w:eastAsia="zh-CN" w:bidi="ar-SA"/>
        </w:rPr>
        <w:t>持盖单位章的营业执照、授权委托书或法人身份证明(授权委托书或法人身份证明应载有单位信息，经办人员的姓名、身份证、电话、邮箱等信息)及经办人身份证到</w:t>
      </w:r>
      <w:r>
        <w:rPr>
          <w:rFonts w:hint="eastAsia" w:ascii="仿宋" w:hAnsi="仿宋" w:eastAsia="仿宋" w:cs="仿宋"/>
          <w:sz w:val="30"/>
          <w:szCs w:val="30"/>
          <w:highlight w:val="none"/>
          <w:u w:val="none"/>
          <w:lang w:val="en-US" w:eastAsia="zh-CN"/>
        </w:rPr>
        <w:t>遵义公路建设养护有限公司会议室</w:t>
      </w:r>
      <w:r>
        <w:rPr>
          <w:rFonts w:hint="eastAsia" w:ascii="仿宋" w:hAnsi="仿宋" w:eastAsia="仿宋" w:cs="仿宋"/>
          <w:kern w:val="2"/>
          <w:sz w:val="30"/>
          <w:szCs w:val="30"/>
          <w:highlight w:val="none"/>
          <w:lang w:val="en-US" w:eastAsia="zh-CN" w:bidi="ar-SA"/>
        </w:rPr>
        <w:t>领取采购文件。采购人审核资料合格后，通过现场发放采购文件。</w:t>
      </w:r>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4.2 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pPr>
        <w:keepNext w:val="0"/>
        <w:keepLines w:val="0"/>
        <w:pageBreakBefore w:val="0"/>
        <w:widowControl w:val="0"/>
        <w:kinsoku/>
        <w:wordWrap/>
        <w:overflowPunct/>
        <w:topLinePunct w:val="0"/>
        <w:bidi w:val="0"/>
        <w:snapToGrid/>
        <w:spacing w:before="1" w:line="680" w:lineRule="exact"/>
        <w:ind w:right="59"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3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投标</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bookmarkStart w:id="96" w:name="_Toc9384"/>
      <w:bookmarkStart w:id="97" w:name="_Toc10820"/>
      <w:bookmarkStart w:id="98" w:name="_Toc15262"/>
      <w:bookmarkStart w:id="99" w:name="_Toc27889"/>
      <w:bookmarkStart w:id="100" w:name="_Toc13341"/>
      <w:bookmarkStart w:id="101" w:name="_Toc31999"/>
      <w:bookmarkStart w:id="102" w:name="_Toc27158"/>
      <w:bookmarkStart w:id="103" w:name="_Toc32168"/>
      <w:bookmarkStart w:id="104" w:name="_Toc3708"/>
      <w:bookmarkStart w:id="105" w:name="_Toc12090"/>
      <w:bookmarkStart w:id="106" w:name="_Toc7900"/>
      <w:bookmarkStart w:id="107" w:name="_Toc12049"/>
      <w:bookmarkStart w:id="108" w:name="_Toc22595"/>
      <w:bookmarkStart w:id="109" w:name="_Toc17242"/>
      <w:bookmarkStart w:id="110" w:name="_Toc20975"/>
      <w:bookmarkStart w:id="111" w:name="_Toc31760"/>
      <w:bookmarkStart w:id="112" w:name="_Toc23728"/>
      <w:bookmarkStart w:id="113" w:name="_Toc24490"/>
      <w:bookmarkStart w:id="114" w:name="_Toc10860"/>
      <w:bookmarkStart w:id="115" w:name="_Toc29564"/>
      <w:bookmarkStart w:id="116" w:name="_Toc20547"/>
      <w:bookmarkStart w:id="117" w:name="_Toc6164"/>
      <w:bookmarkStart w:id="118" w:name="_Toc1361"/>
      <w:bookmarkStart w:id="119" w:name="_Toc23760"/>
      <w:bookmarkStart w:id="120" w:name="_Toc15967"/>
      <w:bookmarkStart w:id="121" w:name="_Toc9064"/>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17</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分。</w:t>
      </w:r>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none"/>
          <w:lang w:val="en-US" w:eastAsia="zh-CN"/>
        </w:rPr>
        <w:t>遵义公路建设养护有限公司会议室，</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lang w:val="en-US" w:eastAsia="zh-CN"/>
        </w:rPr>
      </w:pPr>
      <w:bookmarkStart w:id="122" w:name="_Toc24420"/>
      <w:bookmarkStart w:id="123" w:name="_Toc24471"/>
      <w:bookmarkStart w:id="124" w:name="_Toc16841"/>
      <w:bookmarkStart w:id="125" w:name="_Toc18991"/>
      <w:bookmarkStart w:id="126" w:name="_Toc11889"/>
      <w:bookmarkStart w:id="127" w:name="_Toc23716"/>
      <w:bookmarkStart w:id="128" w:name="_Toc29999"/>
      <w:bookmarkStart w:id="129" w:name="_Toc30029"/>
      <w:bookmarkStart w:id="130" w:name="_Toc2324"/>
      <w:bookmarkStart w:id="131" w:name="_Toc23485"/>
      <w:bookmarkStart w:id="132" w:name="_Toc19218"/>
      <w:bookmarkStart w:id="133" w:name="_Toc22711"/>
      <w:bookmarkStart w:id="134" w:name="_Toc22658"/>
      <w:bookmarkStart w:id="135" w:name="_Toc7047"/>
      <w:bookmarkStart w:id="136" w:name="_Toc8756"/>
      <w:bookmarkStart w:id="137" w:name="_Toc2694"/>
      <w:bookmarkStart w:id="138" w:name="_Toc21303"/>
      <w:bookmarkStart w:id="139" w:name="_Toc29832"/>
      <w:bookmarkStart w:id="140" w:name="_Toc23592"/>
      <w:bookmarkStart w:id="141" w:name="_Toc24276"/>
      <w:bookmarkStart w:id="142" w:name="_Toc26082"/>
      <w:bookmarkStart w:id="143" w:name="_Toc242"/>
      <w:bookmarkStart w:id="144" w:name="_Toc16920"/>
      <w:bookmarkStart w:id="145" w:name="_Toc26386"/>
      <w:bookmarkStart w:id="146" w:name="_Toc23855"/>
      <w:bookmarkStart w:id="147" w:name="_Toc17742"/>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公告发布</w:t>
      </w:r>
      <w:bookmarkEnd w:id="122"/>
      <w:bookmarkEnd w:id="123"/>
      <w:bookmarkEnd w:id="124"/>
      <w:bookmarkEnd w:id="125"/>
      <w:bookmarkEnd w:id="126"/>
      <w:bookmarkEnd w:id="127"/>
      <w:bookmarkEnd w:id="128"/>
      <w:bookmarkEnd w:id="129"/>
    </w:p>
    <w:p>
      <w:pPr>
        <w:pStyle w:val="2"/>
        <w:keepNext w:val="0"/>
        <w:keepLines w:val="0"/>
        <w:pageBreakBefore w:val="0"/>
        <w:widowControl w:val="0"/>
        <w:kinsoku/>
        <w:wordWrap/>
        <w:overflowPunct/>
        <w:topLinePunct w:val="0"/>
        <w:bidi w:val="0"/>
        <w:adjustRightInd/>
        <w:snapToGrid/>
        <w:spacing w:line="680" w:lineRule="exact"/>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在贵州省公路建设养护集团有限公司门户网站上发布</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bookmarkStart w:id="148" w:name="_Toc16610"/>
      <w:bookmarkStart w:id="149" w:name="_Toc13438"/>
      <w:bookmarkStart w:id="150" w:name="_Toc29176"/>
      <w:bookmarkStart w:id="151" w:name="_Toc15504"/>
      <w:bookmarkStart w:id="152" w:name="_Toc16781"/>
      <w:bookmarkStart w:id="153" w:name="_Toc2711"/>
      <w:bookmarkStart w:id="154" w:name="_Toc2557"/>
      <w:bookmarkStart w:id="155" w:name="_Toc11392"/>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联系方式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遵义公路建设养护有限公司</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default"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地    址：遵义市汇川区昆明路御景华庭二层2-1号</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联系人：张先生          </w:t>
      </w:r>
    </w:p>
    <w:p>
      <w:pPr>
        <w:keepNext w:val="0"/>
        <w:keepLines w:val="0"/>
        <w:pageBreakBefore w:val="0"/>
        <w:widowControl w:val="0"/>
        <w:kinsoku/>
        <w:wordWrap/>
        <w:overflowPunct/>
        <w:topLinePunct w:val="0"/>
        <w:bidi w:val="0"/>
        <w:snapToGrid/>
        <w:spacing w:line="680" w:lineRule="exact"/>
        <w:ind w:firstLine="600" w:firstLineChars="200"/>
        <w:textAlignment w:val="auto"/>
        <w:rPr>
          <w:rFonts w:hint="default" w:ascii="仿宋" w:hAnsi="仿宋" w:eastAsia="仿宋" w:cs="宋体"/>
          <w:bCs/>
          <w:sz w:val="28"/>
          <w:szCs w:val="28"/>
          <w:lang w:val="en-US" w:eastAsia="zh-CN"/>
        </w:rPr>
      </w:pPr>
      <w:r>
        <w:rPr>
          <w:rFonts w:hint="eastAsia" w:ascii="仿宋" w:hAnsi="仿宋" w:eastAsia="仿宋" w:cs="仿宋"/>
          <w:bCs/>
          <w:kern w:val="0"/>
          <w:sz w:val="30"/>
          <w:szCs w:val="30"/>
          <w:highlight w:val="none"/>
          <w:lang w:val="en-US" w:eastAsia="zh-CN"/>
        </w:rPr>
        <w:t xml:space="preserve">电  话： </w:t>
      </w:r>
      <w:r>
        <w:rPr>
          <w:rFonts w:hint="eastAsia" w:ascii="仿宋" w:hAnsi="仿宋" w:eastAsia="仿宋" w:cs="宋体"/>
          <w:bCs/>
          <w:sz w:val="28"/>
          <w:szCs w:val="28"/>
          <w:lang w:val="en-US" w:eastAsia="zh-CN"/>
        </w:rPr>
        <w:t>13984428847</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jc w:val="right"/>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遵义公路建设养护有限公司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
          <w:kern w:val="0"/>
          <w:sz w:val="30"/>
          <w:szCs w:val="30"/>
          <w:highlight w:val="none"/>
        </w:rPr>
      </w:pPr>
      <w:r>
        <w:rPr>
          <w:rFonts w:hint="eastAsia" w:ascii="仿宋" w:hAnsi="仿宋" w:eastAsia="仿宋" w:cs="仿宋"/>
          <w:bCs/>
          <w:kern w:val="0"/>
          <w:sz w:val="30"/>
          <w:szCs w:val="30"/>
          <w:highlight w:val="none"/>
          <w:lang w:val="en-US" w:eastAsia="zh-CN"/>
        </w:rPr>
        <w:t xml:space="preserve">                                 2023年11</w:t>
      </w:r>
      <w:bookmarkStart w:id="156" w:name="_GoBack"/>
      <w:bookmarkEnd w:id="156"/>
      <w:r>
        <w:rPr>
          <w:rFonts w:hint="eastAsia" w:ascii="仿宋" w:hAnsi="仿宋" w:eastAsia="仿宋" w:cs="仿宋"/>
          <w:bCs/>
          <w:kern w:val="0"/>
          <w:sz w:val="30"/>
          <w:szCs w:val="30"/>
          <w:highlight w:val="none"/>
          <w:lang w:val="en-US" w:eastAsia="zh-CN"/>
        </w:rPr>
        <w:t xml:space="preserve">月1日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979CB"/>
    <w:rsid w:val="01674046"/>
    <w:rsid w:val="06A7345B"/>
    <w:rsid w:val="084C6EB7"/>
    <w:rsid w:val="0B0A239A"/>
    <w:rsid w:val="0B0D0106"/>
    <w:rsid w:val="0B256EE1"/>
    <w:rsid w:val="0E512290"/>
    <w:rsid w:val="12111FCA"/>
    <w:rsid w:val="15E36C64"/>
    <w:rsid w:val="15FC69AB"/>
    <w:rsid w:val="161F7CD7"/>
    <w:rsid w:val="170C7BBE"/>
    <w:rsid w:val="178F0597"/>
    <w:rsid w:val="17F21EBA"/>
    <w:rsid w:val="180A7BBF"/>
    <w:rsid w:val="18AE5FF8"/>
    <w:rsid w:val="1E8D24EA"/>
    <w:rsid w:val="205B00E1"/>
    <w:rsid w:val="227B13DC"/>
    <w:rsid w:val="2310231D"/>
    <w:rsid w:val="255B09AF"/>
    <w:rsid w:val="266B257A"/>
    <w:rsid w:val="26963EF0"/>
    <w:rsid w:val="27C92AF0"/>
    <w:rsid w:val="283D7C94"/>
    <w:rsid w:val="28D3607E"/>
    <w:rsid w:val="29FA20DC"/>
    <w:rsid w:val="2B2602BB"/>
    <w:rsid w:val="2B2B07FB"/>
    <w:rsid w:val="2CCC3F74"/>
    <w:rsid w:val="2CD30719"/>
    <w:rsid w:val="2D42398C"/>
    <w:rsid w:val="318878EB"/>
    <w:rsid w:val="33142EAA"/>
    <w:rsid w:val="34322890"/>
    <w:rsid w:val="3631646B"/>
    <w:rsid w:val="3A284405"/>
    <w:rsid w:val="3B5834F3"/>
    <w:rsid w:val="3BFC5E12"/>
    <w:rsid w:val="3E2B74E9"/>
    <w:rsid w:val="402A7A70"/>
    <w:rsid w:val="424B5E15"/>
    <w:rsid w:val="428C5D1C"/>
    <w:rsid w:val="452E1059"/>
    <w:rsid w:val="462A32F3"/>
    <w:rsid w:val="464C0A65"/>
    <w:rsid w:val="485564B1"/>
    <w:rsid w:val="48B90752"/>
    <w:rsid w:val="48CA2A3F"/>
    <w:rsid w:val="48FF146B"/>
    <w:rsid w:val="4941400E"/>
    <w:rsid w:val="4A6D7D29"/>
    <w:rsid w:val="4CFD605E"/>
    <w:rsid w:val="4F576C90"/>
    <w:rsid w:val="50EE1A80"/>
    <w:rsid w:val="515D069F"/>
    <w:rsid w:val="52276FCD"/>
    <w:rsid w:val="527B2652"/>
    <w:rsid w:val="54506718"/>
    <w:rsid w:val="56773158"/>
    <w:rsid w:val="579E6E58"/>
    <w:rsid w:val="5B03042E"/>
    <w:rsid w:val="5B234F49"/>
    <w:rsid w:val="5CEF051C"/>
    <w:rsid w:val="5DB97CFC"/>
    <w:rsid w:val="5E3525F5"/>
    <w:rsid w:val="5E531ABC"/>
    <w:rsid w:val="606A422A"/>
    <w:rsid w:val="60A94736"/>
    <w:rsid w:val="610D06B1"/>
    <w:rsid w:val="62875B0B"/>
    <w:rsid w:val="630E730B"/>
    <w:rsid w:val="632D0B9B"/>
    <w:rsid w:val="63AA12D1"/>
    <w:rsid w:val="64DA7F84"/>
    <w:rsid w:val="659361A3"/>
    <w:rsid w:val="65B425D6"/>
    <w:rsid w:val="66553A5D"/>
    <w:rsid w:val="667D0DB2"/>
    <w:rsid w:val="696D42E4"/>
    <w:rsid w:val="6C414033"/>
    <w:rsid w:val="6C871FBF"/>
    <w:rsid w:val="6CE37E58"/>
    <w:rsid w:val="6DAE6207"/>
    <w:rsid w:val="6E9A0DAA"/>
    <w:rsid w:val="6EF800F4"/>
    <w:rsid w:val="71B24571"/>
    <w:rsid w:val="7248413C"/>
    <w:rsid w:val="733D3ADE"/>
    <w:rsid w:val="73E537E4"/>
    <w:rsid w:val="7550173D"/>
    <w:rsid w:val="75917C63"/>
    <w:rsid w:val="75AB5957"/>
    <w:rsid w:val="75D55F97"/>
    <w:rsid w:val="767D6E40"/>
    <w:rsid w:val="7873473C"/>
    <w:rsid w:val="7B0C601F"/>
    <w:rsid w:val="7B8F3D08"/>
    <w:rsid w:val="7EEC4A54"/>
    <w:rsid w:val="7F2F41DB"/>
    <w:rsid w:val="7F62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customStyle="1" w:styleId="5">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2022-05-24T08:28:00Z</dcterms:created>
  <dc:creator>Lenovo</dc:creator>
  <cp:lastModifiedBy>李琳</cp:lastModifiedBy>
  <dcterms:modified xsi:type="dcterms:W3CDTF">2023-11-01T01:05:09Z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5A5343D5110F48F083ACBD11836CAE45</vt:lpwstr>
  </property>
</Properties>
</file>