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2023年（第二批）公务用车采购中标供应商公告</w:t>
      </w:r>
    </w:p>
    <w:p>
      <w:pPr>
        <w:ind w:firstLine="560" w:firstLineChars="200"/>
        <w:jc w:val="left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shd w:val="clear" w:color="auto" w:fill="FFFFFF"/>
          <w:lang w:val="en-US" w:eastAsia="zh-CN"/>
        </w:rPr>
        <w:t>贵州</w:t>
      </w:r>
      <w:r>
        <w:rPr>
          <w:rFonts w:hint="eastAsia" w:ascii="仿宋" w:hAnsi="仿宋" w:eastAsia="仿宋" w:cs="仿宋"/>
          <w:color w:val="333333"/>
          <w:kern w:val="2"/>
          <w:sz w:val="28"/>
          <w:szCs w:val="28"/>
          <w:u w:val="single"/>
          <w:shd w:val="clear" w:color="auto" w:fill="FFFFFF"/>
          <w:lang w:val="en-US" w:eastAsia="zh-CN" w:bidi="ar-SA"/>
        </w:rPr>
        <w:t>省公路建设养护集团有限公司2023年（第二批）公务用车采购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（采购项目）的采购评审已结束，供应商候选人公示已结束，供应商已经确定，现将供应商结果公告如下：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供应商名称：贵州众瑞源汽车服务有限公司</w:t>
      </w:r>
    </w:p>
    <w:p>
      <w:pPr>
        <w:pStyle w:val="4"/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中标价：559400元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 xml:space="preserve">2023 年 8月 30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</w:docVars>
  <w:rsids>
    <w:rsidRoot w:val="3D80705A"/>
    <w:rsid w:val="00DA6C03"/>
    <w:rsid w:val="027A329A"/>
    <w:rsid w:val="02C44431"/>
    <w:rsid w:val="16986B78"/>
    <w:rsid w:val="1D0B1042"/>
    <w:rsid w:val="23CB2E3F"/>
    <w:rsid w:val="34164C45"/>
    <w:rsid w:val="37D0669A"/>
    <w:rsid w:val="3D80705A"/>
    <w:rsid w:val="3E0951D5"/>
    <w:rsid w:val="40446D82"/>
    <w:rsid w:val="449311F4"/>
    <w:rsid w:val="4CDA74AE"/>
    <w:rsid w:val="5B867FBC"/>
    <w:rsid w:val="5CCF353E"/>
    <w:rsid w:val="697719F6"/>
    <w:rsid w:val="6AE564D0"/>
    <w:rsid w:val="6B182D79"/>
    <w:rsid w:val="6BFF59B7"/>
    <w:rsid w:val="777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2023-08-30T01:57:58Z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738A22E2318246B192AB5AF131077BAA</vt:lpwstr>
  </property>
</Properties>
</file>