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1EFE4">
      <w:pPr>
        <w:pStyle w:val="5"/>
        <w:tabs>
          <w:tab w:val="left" w:pos="8360"/>
        </w:tabs>
        <w:jc w:val="center"/>
        <w:rPr>
          <w:rFonts w:hint="eastAsia" w:ascii="方正细等线简体" w:hAnsi="方正细等线简体" w:eastAsia="方正细等线简体" w:cs="方正细等线简体"/>
          <w:b/>
          <w:sz w:val="44"/>
          <w:szCs w:val="44"/>
          <w:u w:val="none"/>
          <w:lang w:val="en-US" w:eastAsia="zh-CN"/>
        </w:rPr>
      </w:pPr>
      <w:r>
        <w:rPr>
          <w:rFonts w:hint="eastAsia" w:ascii="方正细等线简体" w:hAnsi="方正细等线简体" w:eastAsia="方正细等线简体" w:cs="方正细等线简体"/>
          <w:b/>
          <w:sz w:val="44"/>
          <w:szCs w:val="44"/>
          <w:u w:val="none"/>
        </w:rPr>
        <w:t>贵州</w:t>
      </w:r>
      <w:r>
        <w:rPr>
          <w:rFonts w:hint="eastAsia" w:ascii="方正细等线简体" w:hAnsi="方正细等线简体" w:eastAsia="方正细等线简体" w:cs="方正细等线简体"/>
          <w:b/>
          <w:sz w:val="44"/>
          <w:szCs w:val="44"/>
          <w:u w:val="none"/>
          <w:lang w:val="en-US" w:eastAsia="zh-CN"/>
        </w:rPr>
        <w:t>高速黔通建设工程有限公司清镇分公司</w:t>
      </w:r>
    </w:p>
    <w:p w14:paraId="258FBEC1">
      <w:pPr>
        <w:pStyle w:val="5"/>
        <w:tabs>
          <w:tab w:val="left" w:pos="8360"/>
        </w:tabs>
        <w:jc w:val="center"/>
        <w:rPr>
          <w:rFonts w:hint="eastAsia" w:ascii="方正细等线简体" w:hAnsi="方正细等线简体" w:eastAsia="方正细等线简体" w:cs="方正细等线简体"/>
          <w:b/>
          <w:sz w:val="40"/>
          <w:szCs w:val="40"/>
          <w:u w:val="none"/>
          <w:lang w:val="en-US" w:eastAsia="zh-CN"/>
        </w:rPr>
      </w:pPr>
      <w:r>
        <w:rPr>
          <w:rFonts w:hint="eastAsia" w:ascii="方正细等线简体" w:hAnsi="方正细等线简体" w:eastAsia="方正细等线简体" w:cs="方正细等线简体"/>
          <w:b/>
          <w:sz w:val="40"/>
          <w:szCs w:val="40"/>
          <w:u w:val="none"/>
          <w:lang w:val="en-US" w:eastAsia="zh-CN"/>
        </w:rPr>
        <w:t>贵阳贵安农村公路日常养护及养护工程项目（清镇市）2026年1月至12月日常养护及小修保养工程第二标段</w:t>
      </w:r>
    </w:p>
    <w:p w14:paraId="455FA72B">
      <w:pPr>
        <w:pStyle w:val="5"/>
        <w:tabs>
          <w:tab w:val="left" w:pos="8360"/>
        </w:tabs>
        <w:jc w:val="center"/>
        <w:rPr>
          <w:rFonts w:hint="eastAsia" w:ascii="方正细等线简体" w:hAnsi="方正细等线简体" w:eastAsia="方正细等线简体" w:cs="方正细等线简体"/>
          <w:b/>
          <w:sz w:val="44"/>
          <w:szCs w:val="44"/>
          <w:u w:val="none"/>
          <w:lang w:val="en-US" w:eastAsia="zh-CN"/>
        </w:rPr>
      </w:pPr>
      <w:r>
        <w:rPr>
          <w:rFonts w:hint="eastAsia" w:ascii="方正细等线简体" w:hAnsi="方正细等线简体" w:eastAsia="方正细等线简体" w:cs="方正细等线简体"/>
          <w:b/>
          <w:sz w:val="40"/>
          <w:szCs w:val="40"/>
          <w:u w:val="none"/>
          <w:lang w:val="en-US" w:eastAsia="zh-CN"/>
        </w:rPr>
        <w:t>材料采购公告</w:t>
      </w:r>
    </w:p>
    <w:p w14:paraId="656A29DE">
      <w:pPr>
        <w:pStyle w:val="5"/>
        <w:tabs>
          <w:tab w:val="left" w:pos="8360"/>
        </w:tabs>
        <w:jc w:val="center"/>
        <w:rPr>
          <w:rFonts w:hint="default" w:ascii="方正细等线简体" w:hAnsi="方正细等线简体" w:eastAsia="方正细等线简体" w:cs="方正细等线简体"/>
          <w:b/>
          <w:sz w:val="44"/>
          <w:szCs w:val="44"/>
          <w:u w:val="none"/>
          <w:lang w:val="en-US" w:eastAsia="zh-CN"/>
        </w:rPr>
      </w:pPr>
    </w:p>
    <w:p w14:paraId="43369784">
      <w:pPr>
        <w:keepNext w:val="0"/>
        <w:keepLines w:val="0"/>
        <w:pageBreakBefore w:val="0"/>
        <w:kinsoku/>
        <w:wordWrap/>
        <w:overflowPunct/>
        <w:topLinePunct w:val="0"/>
        <w:autoSpaceDE w:val="0"/>
        <w:autoSpaceDN w:val="0"/>
        <w:bidi w:val="0"/>
        <w:adjustRightInd/>
        <w:snapToGrid/>
        <w:spacing w:beforeAutospacing="0" w:line="500" w:lineRule="exact"/>
        <w:ind w:right="0" w:rightChars="0" w:firstLine="600" w:firstLineChars="200"/>
        <w:jc w:val="both"/>
        <w:textAlignment w:val="auto"/>
        <w:rPr>
          <w:rFonts w:hint="eastAsia" w:ascii="方正细等线简体" w:hAnsi="方正细等线简体" w:eastAsia="方正细等线简体" w:cs="方正细等线简体"/>
          <w:sz w:val="30"/>
          <w:szCs w:val="30"/>
        </w:rPr>
      </w:pPr>
      <w:r>
        <w:rPr>
          <w:rFonts w:hint="eastAsia" w:ascii="方正细等线简体" w:hAnsi="方正细等线简体" w:eastAsia="方正细等线简体" w:cs="方正细等线简体"/>
          <w:b w:val="0"/>
          <w:bCs/>
          <w:sz w:val="30"/>
          <w:szCs w:val="30"/>
          <w:u w:val="none"/>
          <w:lang w:val="en-US" w:eastAsia="zh-CN"/>
        </w:rPr>
        <w:t>贵州高速黔通建设工程有限公司清镇分公司贵阳贵安农村公路日常养护及养护工程项目（清镇市）2026年1月至12月日常养护及小修保养工程第二标段</w:t>
      </w:r>
      <w:r>
        <w:rPr>
          <w:rFonts w:hint="eastAsia" w:ascii="方正细等线简体" w:hAnsi="方正细等线简体" w:eastAsia="方正细等线简体" w:cs="方正细等线简体"/>
          <w:sz w:val="30"/>
          <w:szCs w:val="30"/>
          <w:lang w:val="en-US" w:eastAsia="zh-CN"/>
        </w:rPr>
        <w:t>组织</w:t>
      </w:r>
      <w:r>
        <w:rPr>
          <w:rFonts w:hint="eastAsia" w:ascii="方正细等线简体" w:hAnsi="方正细等线简体" w:eastAsia="方正细等线简体" w:cs="方正细等线简体"/>
          <w:sz w:val="30"/>
          <w:szCs w:val="30"/>
        </w:rPr>
        <w:t>采购</w:t>
      </w:r>
      <w:r>
        <w:rPr>
          <w:rFonts w:hint="eastAsia" w:ascii="方正细等线简体" w:hAnsi="方正细等线简体" w:eastAsia="方正细等线简体" w:cs="方正细等线简体"/>
          <w:sz w:val="30"/>
          <w:szCs w:val="30"/>
          <w:u w:val="single"/>
          <w:lang w:val="en-US" w:eastAsia="zh-CN"/>
        </w:rPr>
        <w:t>片石</w:t>
      </w:r>
      <w:r>
        <w:rPr>
          <w:rFonts w:hint="eastAsia" w:ascii="方正细等线简体" w:hAnsi="方正细等线简体" w:eastAsia="方正细等线简体" w:cs="方正细等线简体"/>
          <w:sz w:val="30"/>
          <w:szCs w:val="30"/>
          <w:u w:val="none"/>
          <w:lang w:val="en-US" w:eastAsia="zh-CN"/>
        </w:rPr>
        <w:t>等材料一批</w:t>
      </w:r>
      <w:r>
        <w:rPr>
          <w:rFonts w:hint="eastAsia" w:ascii="方正细等线简体" w:hAnsi="方正细等线简体" w:eastAsia="方正细等线简体" w:cs="方正细等线简体"/>
          <w:sz w:val="30"/>
          <w:szCs w:val="30"/>
        </w:rPr>
        <w:t>，现将公告如下：</w:t>
      </w:r>
    </w:p>
    <w:p w14:paraId="02AC2A9A">
      <w:pPr>
        <w:keepNext w:val="0"/>
        <w:keepLines w:val="0"/>
        <w:pageBreakBefore w:val="0"/>
        <w:numPr>
          <w:ilvl w:val="0"/>
          <w:numId w:val="1"/>
        </w:numPr>
        <w:kinsoku/>
        <w:wordWrap/>
        <w:overflowPunct/>
        <w:topLinePunct w:val="0"/>
        <w:autoSpaceDE w:val="0"/>
        <w:autoSpaceDN w:val="0"/>
        <w:bidi w:val="0"/>
        <w:adjustRightInd/>
        <w:snapToGrid/>
        <w:spacing w:beforeAutospacing="0" w:line="500" w:lineRule="exact"/>
        <w:ind w:right="0" w:rightChars="0" w:firstLine="602" w:firstLineChars="200"/>
        <w:jc w:val="both"/>
        <w:textAlignment w:val="auto"/>
        <w:rPr>
          <w:rFonts w:hint="default" w:ascii="方正细等线简体" w:hAnsi="方正细等线简体" w:eastAsia="方正细等线简体" w:cs="方正细等线简体"/>
          <w:b/>
          <w:bCs/>
          <w:sz w:val="30"/>
          <w:szCs w:val="30"/>
          <w:lang w:val="en-US" w:eastAsia="zh-CN"/>
        </w:rPr>
      </w:pPr>
      <w:r>
        <w:rPr>
          <w:rFonts w:hint="eastAsia" w:ascii="方正细等线简体" w:hAnsi="方正细等线简体" w:eastAsia="方正细等线简体" w:cs="方正细等线简体"/>
          <w:b/>
          <w:bCs/>
          <w:sz w:val="30"/>
          <w:szCs w:val="30"/>
          <w:lang w:val="en-US" w:eastAsia="zh-CN"/>
        </w:rPr>
        <w:t>项目概况：</w:t>
      </w:r>
    </w:p>
    <w:p w14:paraId="3891D2E6">
      <w:pPr>
        <w:pStyle w:val="5"/>
        <w:keepNext w:val="0"/>
        <w:keepLines w:val="0"/>
        <w:pageBreakBefore w:val="0"/>
        <w:numPr>
          <w:ilvl w:val="0"/>
          <w:numId w:val="0"/>
        </w:numPr>
        <w:kinsoku/>
        <w:wordWrap/>
        <w:overflowPunct/>
        <w:topLinePunct w:val="0"/>
        <w:autoSpaceDE w:val="0"/>
        <w:autoSpaceDN w:val="0"/>
        <w:bidi w:val="0"/>
        <w:adjustRightInd/>
        <w:snapToGrid/>
        <w:spacing w:before="89" w:line="500" w:lineRule="exact"/>
        <w:ind w:right="67" w:rightChars="0" w:firstLine="600" w:firstLineChars="200"/>
        <w:jc w:val="left"/>
        <w:textAlignment w:val="auto"/>
        <w:rPr>
          <w:rFonts w:hint="eastAsia" w:ascii="方正细等线简体" w:hAnsi="方正细等线简体" w:eastAsia="方正细等线简体" w:cs="方正细等线简体"/>
          <w:b w:val="0"/>
          <w:bCs w:val="0"/>
          <w:color w:val="000000" w:themeColor="text1"/>
          <w:sz w:val="30"/>
          <w:szCs w:val="30"/>
          <w:u w:val="single"/>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 xml:space="preserve">1.1 </w:t>
      </w:r>
      <w:r>
        <w:rPr>
          <w:rFonts w:hint="eastAsia" w:ascii="方正细等线简体" w:hAnsi="方正细等线简体" w:eastAsia="方正细等线简体" w:cs="方正细等线简体"/>
          <w:b w:val="0"/>
          <w:bCs w:val="0"/>
          <w:color w:val="000000" w:themeColor="text1"/>
          <w:sz w:val="30"/>
          <w:szCs w:val="30"/>
          <w:lang w:val="en-US"/>
          <w14:textFill>
            <w14:solidFill>
              <w14:schemeClr w14:val="tx1"/>
            </w14:solidFill>
          </w14:textFill>
        </w:rPr>
        <w:t>项目</w:t>
      </w: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名称</w:t>
      </w:r>
      <w:r>
        <w:rPr>
          <w:rFonts w:hint="eastAsia" w:ascii="方正细等线简体" w:hAnsi="方正细等线简体" w:eastAsia="方正细等线简体" w:cs="方正细等线简体"/>
          <w:b w:val="0"/>
          <w:bCs w:val="0"/>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val="0"/>
          <w:bCs w:val="0"/>
          <w:color w:val="000000" w:themeColor="text1"/>
          <w:sz w:val="30"/>
          <w:szCs w:val="30"/>
          <w:u w:val="single"/>
          <w:lang w:val="en-US" w:eastAsia="zh-CN"/>
          <w14:textFill>
            <w14:solidFill>
              <w14:schemeClr w14:val="tx1"/>
            </w14:solidFill>
          </w14:textFill>
        </w:rPr>
        <w:t>贵阳贵安农村公路日常养护及养护工程项目（清镇市）2026年1月至12月日常养护及小修保养工程第二标段</w:t>
      </w:r>
      <w:r>
        <w:rPr>
          <w:rFonts w:hint="eastAsia" w:ascii="方正细等线简体" w:hAnsi="方正细等线简体" w:eastAsia="方正细等线简体" w:cs="方正细等线简体"/>
          <w:b w:val="0"/>
          <w:bCs w:val="0"/>
          <w:color w:val="000000" w:themeColor="text1"/>
          <w:sz w:val="30"/>
          <w:szCs w:val="30"/>
          <w:u w:val="none"/>
          <w:lang w:val="en-US" w:eastAsia="zh-CN"/>
          <w14:textFill>
            <w14:solidFill>
              <w14:schemeClr w14:val="tx1"/>
            </w14:solidFill>
          </w14:textFill>
        </w:rPr>
        <w:t>。</w:t>
      </w:r>
    </w:p>
    <w:p w14:paraId="39A6F8AD">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b w:val="0"/>
          <w:bCs/>
          <w:sz w:val="30"/>
          <w:szCs w:val="30"/>
          <w:u w:val="none"/>
          <w:lang w:val="en-US" w:eastAsia="zh-CN"/>
        </w:rPr>
      </w:pPr>
      <w:r>
        <w:rPr>
          <w:rFonts w:hint="eastAsia" w:ascii="方正细等线简体" w:hAnsi="方正细等线简体" w:eastAsia="方正细等线简体" w:cs="方正细等线简体"/>
          <w:b w:val="0"/>
          <w:bCs/>
          <w:sz w:val="30"/>
          <w:szCs w:val="30"/>
          <w:u w:val="none"/>
          <w:lang w:val="en-US" w:eastAsia="zh-CN"/>
        </w:rPr>
        <w:t>1.2 项目采购方式：</w:t>
      </w:r>
      <w:r>
        <w:rPr>
          <w:rFonts w:hint="eastAsia" w:ascii="方正细等线简体" w:hAnsi="方正细等线简体" w:eastAsia="方正细等线简体" w:cs="方正细等线简体"/>
          <w:sz w:val="30"/>
          <w:szCs w:val="30"/>
          <w:u w:val="single"/>
        </w:rPr>
        <w:t>竞争</w:t>
      </w:r>
      <w:r>
        <w:rPr>
          <w:rFonts w:hint="eastAsia" w:ascii="方正细等线简体" w:hAnsi="方正细等线简体" w:eastAsia="方正细等线简体" w:cs="方正细等线简体"/>
          <w:sz w:val="30"/>
          <w:szCs w:val="30"/>
          <w:u w:val="single"/>
          <w:lang w:val="en-US" w:eastAsia="zh-CN"/>
        </w:rPr>
        <w:t>性</w:t>
      </w:r>
      <w:r>
        <w:rPr>
          <w:rFonts w:hint="eastAsia" w:ascii="方正细等线简体" w:hAnsi="方正细等线简体" w:eastAsia="方正细等线简体" w:cs="方正细等线简体"/>
          <w:sz w:val="30"/>
          <w:szCs w:val="30"/>
          <w:u w:val="single"/>
        </w:rPr>
        <w:t>谈判采购</w:t>
      </w:r>
      <w:r>
        <w:rPr>
          <w:rFonts w:hint="eastAsia" w:ascii="方正细等线简体" w:hAnsi="方正细等线简体" w:eastAsia="方正细等线简体" w:cs="方正细等线简体"/>
          <w:sz w:val="30"/>
          <w:szCs w:val="30"/>
          <w:u w:val="none"/>
          <w:lang w:eastAsia="zh-CN"/>
        </w:rPr>
        <w:t>。</w:t>
      </w:r>
    </w:p>
    <w:p w14:paraId="546880D4">
      <w:pPr>
        <w:keepNext w:val="0"/>
        <w:keepLines w:val="0"/>
        <w:pageBreakBefore w:val="0"/>
        <w:widowControl/>
        <w:kinsoku/>
        <w:wordWrap/>
        <w:overflowPunct/>
        <w:topLinePunct w:val="0"/>
        <w:autoSpaceDE w:val="0"/>
        <w:autoSpaceDN w:val="0"/>
        <w:bidi w:val="0"/>
        <w:adjustRightInd/>
        <w:snapToGrid/>
        <w:spacing w:after="45" w:afterAutospacing="0" w:line="500" w:lineRule="exact"/>
        <w:ind w:firstLine="600" w:firstLineChars="200"/>
        <w:jc w:val="both"/>
        <w:textAlignment w:val="auto"/>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1.3</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 xml:space="preserve"> 采购货物</w:t>
      </w: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名称及规格</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w:t>
      </w:r>
    </w:p>
    <w:tbl>
      <w:tblPr>
        <w:tblStyle w:val="10"/>
        <w:tblW w:w="90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7"/>
        <w:gridCol w:w="2038"/>
        <w:gridCol w:w="2135"/>
        <w:gridCol w:w="841"/>
        <w:gridCol w:w="1416"/>
        <w:gridCol w:w="1639"/>
      </w:tblGrid>
      <w:tr w14:paraId="50D48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A25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038" w:type="dxa"/>
            <w:tcBorders>
              <w:top w:val="single" w:color="000000" w:sz="8" w:space="0"/>
              <w:left w:val="nil"/>
              <w:bottom w:val="single" w:color="000000" w:sz="8" w:space="0"/>
              <w:right w:val="single" w:color="000000" w:sz="8" w:space="0"/>
            </w:tcBorders>
            <w:shd w:val="clear" w:color="auto" w:fill="auto"/>
            <w:vAlign w:val="center"/>
          </w:tcPr>
          <w:p w14:paraId="73C4774C">
            <w:pPr>
              <w:keepNext w:val="0"/>
              <w:keepLines w:val="0"/>
              <w:widowControl/>
              <w:suppressLineNumbers w:val="0"/>
              <w:jc w:val="center"/>
              <w:textAlignment w:val="center"/>
              <w:rPr>
                <w:rFonts w:ascii="方正细等线简体" w:hAnsi="方正细等线简体" w:eastAsia="方正细等线简体" w:cs="方正细等线简体"/>
                <w:i w:val="0"/>
                <w:iCs w:val="0"/>
                <w:color w:val="000000"/>
                <w:sz w:val="24"/>
                <w:szCs w:val="24"/>
                <w:u w:val="none"/>
              </w:rPr>
            </w:pPr>
            <w:r>
              <w:rPr>
                <w:rFonts w:hint="default" w:ascii="方正细等线简体" w:hAnsi="方正细等线简体" w:eastAsia="方正细等线简体" w:cs="方正细等线简体"/>
                <w:i w:val="0"/>
                <w:iCs w:val="0"/>
                <w:color w:val="000000"/>
                <w:kern w:val="0"/>
                <w:sz w:val="24"/>
                <w:szCs w:val="24"/>
                <w:u w:val="none"/>
                <w:lang w:val="en-US" w:eastAsia="zh-CN" w:bidi="ar"/>
              </w:rPr>
              <w:t>材料名称</w:t>
            </w:r>
          </w:p>
        </w:tc>
        <w:tc>
          <w:tcPr>
            <w:tcW w:w="2135" w:type="dxa"/>
            <w:tcBorders>
              <w:top w:val="single" w:color="000000" w:sz="8" w:space="0"/>
              <w:left w:val="nil"/>
              <w:bottom w:val="single" w:color="000000" w:sz="8" w:space="0"/>
              <w:right w:val="single" w:color="000000" w:sz="8" w:space="0"/>
            </w:tcBorders>
            <w:shd w:val="clear" w:color="auto" w:fill="auto"/>
            <w:vAlign w:val="center"/>
          </w:tcPr>
          <w:p w14:paraId="3A98B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841" w:type="dxa"/>
            <w:tcBorders>
              <w:top w:val="single" w:color="000000" w:sz="8" w:space="0"/>
              <w:left w:val="nil"/>
              <w:bottom w:val="single" w:color="000000" w:sz="8" w:space="0"/>
              <w:right w:val="single" w:color="000000" w:sz="8" w:space="0"/>
            </w:tcBorders>
            <w:shd w:val="clear" w:color="auto" w:fill="auto"/>
            <w:vAlign w:val="center"/>
          </w:tcPr>
          <w:p w14:paraId="375960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16" w:type="dxa"/>
            <w:tcBorders>
              <w:top w:val="single" w:color="000000" w:sz="8" w:space="0"/>
              <w:left w:val="nil"/>
              <w:bottom w:val="single" w:color="000000" w:sz="8" w:space="0"/>
              <w:right w:val="single" w:color="000000" w:sz="8" w:space="0"/>
            </w:tcBorders>
            <w:shd w:val="clear" w:color="auto" w:fill="auto"/>
            <w:vAlign w:val="center"/>
          </w:tcPr>
          <w:p w14:paraId="4CF29B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639" w:type="dxa"/>
            <w:tcBorders>
              <w:top w:val="single" w:color="000000" w:sz="8" w:space="0"/>
              <w:left w:val="nil"/>
              <w:bottom w:val="single" w:color="000000" w:sz="8" w:space="0"/>
              <w:right w:val="single" w:color="000000" w:sz="8" w:space="0"/>
            </w:tcBorders>
            <w:shd w:val="clear" w:color="auto" w:fill="auto"/>
            <w:vAlign w:val="center"/>
          </w:tcPr>
          <w:p w14:paraId="0D472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1B08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59B4A9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1</w:t>
            </w:r>
          </w:p>
        </w:tc>
        <w:tc>
          <w:tcPr>
            <w:tcW w:w="2038" w:type="dxa"/>
            <w:tcBorders>
              <w:top w:val="nil"/>
              <w:left w:val="nil"/>
              <w:bottom w:val="single" w:color="000000" w:sz="8" w:space="0"/>
              <w:right w:val="single" w:color="000000" w:sz="8" w:space="0"/>
            </w:tcBorders>
            <w:shd w:val="clear" w:color="auto" w:fill="auto"/>
            <w:vAlign w:val="center"/>
          </w:tcPr>
          <w:p w14:paraId="4835F468">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片石</w:t>
            </w:r>
          </w:p>
        </w:tc>
        <w:tc>
          <w:tcPr>
            <w:tcW w:w="2135" w:type="dxa"/>
            <w:tcBorders>
              <w:top w:val="nil"/>
              <w:left w:val="nil"/>
              <w:bottom w:val="single" w:color="000000" w:sz="8" w:space="0"/>
              <w:right w:val="single" w:color="000000" w:sz="8" w:space="0"/>
            </w:tcBorders>
            <w:shd w:val="clear" w:color="auto" w:fill="auto"/>
            <w:vAlign w:val="center"/>
          </w:tcPr>
          <w:p w14:paraId="1878513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p>
        </w:tc>
        <w:tc>
          <w:tcPr>
            <w:tcW w:w="841" w:type="dxa"/>
            <w:tcBorders>
              <w:top w:val="nil"/>
              <w:left w:val="nil"/>
              <w:bottom w:val="single" w:color="000000" w:sz="8" w:space="0"/>
              <w:right w:val="single" w:color="000000" w:sz="8" w:space="0"/>
            </w:tcBorders>
            <w:shd w:val="clear" w:color="auto" w:fill="auto"/>
            <w:vAlign w:val="center"/>
          </w:tcPr>
          <w:p w14:paraId="64A47651">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261E20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600</w:t>
            </w:r>
          </w:p>
        </w:tc>
        <w:tc>
          <w:tcPr>
            <w:tcW w:w="1639" w:type="dxa"/>
            <w:tcBorders>
              <w:top w:val="nil"/>
              <w:left w:val="nil"/>
              <w:bottom w:val="single" w:color="000000" w:sz="8" w:space="0"/>
              <w:right w:val="single" w:color="000000" w:sz="8" w:space="0"/>
            </w:tcBorders>
            <w:shd w:val="clear" w:color="auto" w:fill="auto"/>
            <w:vAlign w:val="center"/>
          </w:tcPr>
          <w:p w14:paraId="6EEF92D5">
            <w:pPr>
              <w:jc w:val="both"/>
              <w:rPr>
                <w:rFonts w:hint="default" w:ascii="方正细等线简体" w:hAnsi="方正细等线简体" w:eastAsia="方正细等线简体" w:cs="方正细等线简体"/>
                <w:i w:val="0"/>
                <w:iCs w:val="0"/>
                <w:color w:val="000000"/>
                <w:sz w:val="24"/>
                <w:szCs w:val="24"/>
                <w:u w:val="none"/>
              </w:rPr>
            </w:pPr>
          </w:p>
        </w:tc>
      </w:tr>
      <w:tr w14:paraId="637C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22BF1D83">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2</w:t>
            </w:r>
          </w:p>
        </w:tc>
        <w:tc>
          <w:tcPr>
            <w:tcW w:w="2038" w:type="dxa"/>
            <w:tcBorders>
              <w:top w:val="nil"/>
              <w:left w:val="nil"/>
              <w:bottom w:val="single" w:color="000000" w:sz="8" w:space="0"/>
              <w:right w:val="single" w:color="000000" w:sz="8" w:space="0"/>
            </w:tcBorders>
            <w:shd w:val="clear" w:color="auto" w:fill="auto"/>
            <w:noWrap/>
            <w:vAlign w:val="center"/>
          </w:tcPr>
          <w:p w14:paraId="688C4965">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碎石</w:t>
            </w:r>
          </w:p>
        </w:tc>
        <w:tc>
          <w:tcPr>
            <w:tcW w:w="2135" w:type="dxa"/>
            <w:tcBorders>
              <w:top w:val="nil"/>
              <w:left w:val="nil"/>
              <w:bottom w:val="single" w:color="000000" w:sz="8" w:space="0"/>
              <w:right w:val="single" w:color="000000" w:sz="8" w:space="0"/>
            </w:tcBorders>
            <w:shd w:val="clear" w:color="auto" w:fill="auto"/>
            <w:noWrap/>
            <w:vAlign w:val="center"/>
          </w:tcPr>
          <w:p w14:paraId="7966C76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p>
        </w:tc>
        <w:tc>
          <w:tcPr>
            <w:tcW w:w="841" w:type="dxa"/>
            <w:tcBorders>
              <w:top w:val="nil"/>
              <w:left w:val="nil"/>
              <w:bottom w:val="single" w:color="000000" w:sz="8" w:space="0"/>
              <w:right w:val="single" w:color="000000" w:sz="8" w:space="0"/>
            </w:tcBorders>
            <w:shd w:val="clear" w:color="auto" w:fill="auto"/>
            <w:vAlign w:val="center"/>
          </w:tcPr>
          <w:p w14:paraId="29373691">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6C867A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7000</w:t>
            </w:r>
          </w:p>
        </w:tc>
        <w:tc>
          <w:tcPr>
            <w:tcW w:w="1639" w:type="dxa"/>
            <w:tcBorders>
              <w:top w:val="nil"/>
              <w:left w:val="nil"/>
              <w:bottom w:val="single" w:color="000000" w:sz="8" w:space="0"/>
              <w:right w:val="single" w:color="000000" w:sz="8" w:space="0"/>
            </w:tcBorders>
            <w:shd w:val="clear" w:color="auto" w:fill="auto"/>
            <w:vAlign w:val="center"/>
          </w:tcPr>
          <w:p w14:paraId="04B83BDF">
            <w:pPr>
              <w:jc w:val="center"/>
              <w:rPr>
                <w:rFonts w:hint="default" w:ascii="方正细等线简体" w:hAnsi="方正细等线简体" w:eastAsia="方正细等线简体" w:cs="方正细等线简体"/>
                <w:i w:val="0"/>
                <w:iCs w:val="0"/>
                <w:color w:val="000000"/>
                <w:sz w:val="24"/>
                <w:szCs w:val="24"/>
                <w:u w:val="none"/>
              </w:rPr>
            </w:pPr>
          </w:p>
        </w:tc>
      </w:tr>
      <w:tr w14:paraId="55C22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350F2DA3">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3</w:t>
            </w:r>
          </w:p>
        </w:tc>
        <w:tc>
          <w:tcPr>
            <w:tcW w:w="2038" w:type="dxa"/>
            <w:tcBorders>
              <w:top w:val="nil"/>
              <w:left w:val="nil"/>
              <w:bottom w:val="single" w:color="000000" w:sz="8" w:space="0"/>
              <w:right w:val="single" w:color="000000" w:sz="8" w:space="0"/>
            </w:tcBorders>
            <w:shd w:val="clear" w:color="auto" w:fill="auto"/>
            <w:noWrap/>
            <w:vAlign w:val="center"/>
          </w:tcPr>
          <w:p w14:paraId="3D687452">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水泥</w:t>
            </w:r>
          </w:p>
        </w:tc>
        <w:tc>
          <w:tcPr>
            <w:tcW w:w="2135" w:type="dxa"/>
            <w:tcBorders>
              <w:top w:val="nil"/>
              <w:left w:val="nil"/>
              <w:bottom w:val="single" w:color="000000" w:sz="8" w:space="0"/>
              <w:right w:val="single" w:color="000000" w:sz="8" w:space="0"/>
            </w:tcBorders>
            <w:shd w:val="clear" w:color="auto" w:fill="auto"/>
            <w:noWrap/>
            <w:vAlign w:val="center"/>
          </w:tcPr>
          <w:p w14:paraId="1478F62F">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PC42.5</w:t>
            </w:r>
          </w:p>
        </w:tc>
        <w:tc>
          <w:tcPr>
            <w:tcW w:w="841" w:type="dxa"/>
            <w:tcBorders>
              <w:top w:val="nil"/>
              <w:left w:val="nil"/>
              <w:bottom w:val="single" w:color="000000" w:sz="8" w:space="0"/>
              <w:right w:val="single" w:color="000000" w:sz="8" w:space="0"/>
            </w:tcBorders>
            <w:shd w:val="clear" w:color="auto" w:fill="auto"/>
            <w:vAlign w:val="center"/>
          </w:tcPr>
          <w:p w14:paraId="0B15FA7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580F4F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666962EE">
            <w:pPr>
              <w:jc w:val="center"/>
              <w:rPr>
                <w:rFonts w:hint="default" w:ascii="方正细等线简体" w:hAnsi="方正细等线简体" w:eastAsia="方正细等线简体" w:cs="方正细等线简体"/>
                <w:i w:val="0"/>
                <w:iCs w:val="0"/>
                <w:color w:val="000000"/>
                <w:sz w:val="24"/>
                <w:szCs w:val="24"/>
                <w:u w:val="none"/>
              </w:rPr>
            </w:pPr>
          </w:p>
        </w:tc>
      </w:tr>
      <w:tr w14:paraId="191D4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88D2E1D">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4</w:t>
            </w:r>
          </w:p>
        </w:tc>
        <w:tc>
          <w:tcPr>
            <w:tcW w:w="2038" w:type="dxa"/>
            <w:tcBorders>
              <w:top w:val="nil"/>
              <w:left w:val="nil"/>
              <w:bottom w:val="single" w:color="000000" w:sz="8" w:space="0"/>
              <w:right w:val="single" w:color="000000" w:sz="8" w:space="0"/>
            </w:tcBorders>
            <w:shd w:val="clear" w:color="auto" w:fill="auto"/>
            <w:noWrap/>
            <w:vAlign w:val="center"/>
          </w:tcPr>
          <w:p w14:paraId="3DC7DED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中粗砂</w:t>
            </w:r>
          </w:p>
        </w:tc>
        <w:tc>
          <w:tcPr>
            <w:tcW w:w="2135" w:type="dxa"/>
            <w:tcBorders>
              <w:top w:val="nil"/>
              <w:left w:val="nil"/>
              <w:bottom w:val="single" w:color="000000" w:sz="8" w:space="0"/>
              <w:right w:val="single" w:color="000000" w:sz="8" w:space="0"/>
            </w:tcBorders>
            <w:shd w:val="clear" w:color="auto" w:fill="auto"/>
            <w:noWrap/>
            <w:vAlign w:val="center"/>
          </w:tcPr>
          <w:p w14:paraId="4090B7B8">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p>
        </w:tc>
        <w:tc>
          <w:tcPr>
            <w:tcW w:w="841" w:type="dxa"/>
            <w:tcBorders>
              <w:top w:val="nil"/>
              <w:left w:val="nil"/>
              <w:bottom w:val="single" w:color="000000" w:sz="8" w:space="0"/>
              <w:right w:val="single" w:color="000000" w:sz="8" w:space="0"/>
            </w:tcBorders>
            <w:shd w:val="clear" w:color="auto" w:fill="auto"/>
            <w:vAlign w:val="center"/>
          </w:tcPr>
          <w:p w14:paraId="43CBAED0">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062BA3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7000</w:t>
            </w:r>
          </w:p>
        </w:tc>
        <w:tc>
          <w:tcPr>
            <w:tcW w:w="1639" w:type="dxa"/>
            <w:tcBorders>
              <w:top w:val="nil"/>
              <w:left w:val="nil"/>
              <w:bottom w:val="single" w:color="000000" w:sz="8" w:space="0"/>
              <w:right w:val="single" w:color="000000" w:sz="8" w:space="0"/>
            </w:tcBorders>
            <w:shd w:val="clear" w:color="auto" w:fill="auto"/>
            <w:vAlign w:val="center"/>
          </w:tcPr>
          <w:p w14:paraId="500C07ED">
            <w:pPr>
              <w:jc w:val="center"/>
              <w:rPr>
                <w:rFonts w:hint="default" w:ascii="方正细等线简体" w:hAnsi="方正细等线简体" w:eastAsia="方正细等线简体" w:cs="方正细等线简体"/>
                <w:i w:val="0"/>
                <w:iCs w:val="0"/>
                <w:color w:val="000000"/>
                <w:sz w:val="24"/>
                <w:szCs w:val="24"/>
                <w:u w:val="none"/>
              </w:rPr>
            </w:pPr>
          </w:p>
        </w:tc>
      </w:tr>
      <w:tr w14:paraId="2277B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7397EF98">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5</w:t>
            </w:r>
          </w:p>
        </w:tc>
        <w:tc>
          <w:tcPr>
            <w:tcW w:w="2038" w:type="dxa"/>
            <w:tcBorders>
              <w:top w:val="nil"/>
              <w:left w:val="nil"/>
              <w:bottom w:val="single" w:color="000000" w:sz="8" w:space="0"/>
              <w:right w:val="single" w:color="000000" w:sz="8" w:space="0"/>
            </w:tcBorders>
            <w:shd w:val="clear" w:color="auto" w:fill="auto"/>
            <w:noWrap/>
            <w:vAlign w:val="center"/>
          </w:tcPr>
          <w:p w14:paraId="22DF1BF2">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28BE494D">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C25</w:t>
            </w:r>
          </w:p>
        </w:tc>
        <w:tc>
          <w:tcPr>
            <w:tcW w:w="841" w:type="dxa"/>
            <w:tcBorders>
              <w:top w:val="nil"/>
              <w:left w:val="nil"/>
              <w:bottom w:val="single" w:color="000000" w:sz="8" w:space="0"/>
              <w:right w:val="single" w:color="000000" w:sz="8" w:space="0"/>
            </w:tcBorders>
            <w:shd w:val="clear" w:color="auto" w:fill="auto"/>
            <w:vAlign w:val="center"/>
          </w:tcPr>
          <w:p w14:paraId="720EEA65">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6A9403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1639" w:type="dxa"/>
            <w:tcBorders>
              <w:top w:val="nil"/>
              <w:left w:val="nil"/>
              <w:bottom w:val="single" w:color="000000" w:sz="8" w:space="0"/>
              <w:right w:val="single" w:color="000000" w:sz="8" w:space="0"/>
            </w:tcBorders>
            <w:shd w:val="clear" w:color="auto" w:fill="auto"/>
            <w:vAlign w:val="center"/>
          </w:tcPr>
          <w:p w14:paraId="26FDAE67">
            <w:pPr>
              <w:jc w:val="center"/>
              <w:rPr>
                <w:rFonts w:hint="default" w:ascii="方正细等线简体" w:hAnsi="方正细等线简体" w:eastAsia="方正细等线简体" w:cs="方正细等线简体"/>
                <w:i w:val="0"/>
                <w:iCs w:val="0"/>
                <w:color w:val="000000"/>
                <w:sz w:val="24"/>
                <w:szCs w:val="24"/>
                <w:u w:val="none"/>
              </w:rPr>
            </w:pPr>
          </w:p>
        </w:tc>
      </w:tr>
      <w:tr w14:paraId="2D4D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1BB086D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6</w:t>
            </w:r>
          </w:p>
        </w:tc>
        <w:tc>
          <w:tcPr>
            <w:tcW w:w="2038" w:type="dxa"/>
            <w:tcBorders>
              <w:top w:val="nil"/>
              <w:left w:val="nil"/>
              <w:bottom w:val="single" w:color="000000" w:sz="8" w:space="0"/>
              <w:right w:val="single" w:color="000000" w:sz="8" w:space="0"/>
            </w:tcBorders>
            <w:shd w:val="clear" w:color="auto" w:fill="auto"/>
            <w:noWrap/>
            <w:vAlign w:val="center"/>
          </w:tcPr>
          <w:p w14:paraId="2320EB5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41536F52">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C30</w:t>
            </w:r>
          </w:p>
        </w:tc>
        <w:tc>
          <w:tcPr>
            <w:tcW w:w="841" w:type="dxa"/>
            <w:tcBorders>
              <w:top w:val="nil"/>
              <w:left w:val="nil"/>
              <w:bottom w:val="single" w:color="000000" w:sz="8" w:space="0"/>
              <w:right w:val="single" w:color="000000" w:sz="8" w:space="0"/>
            </w:tcBorders>
            <w:shd w:val="clear" w:color="auto" w:fill="auto"/>
            <w:vAlign w:val="center"/>
          </w:tcPr>
          <w:p w14:paraId="0944A066">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4D0BAC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1157FA5C">
            <w:pPr>
              <w:jc w:val="center"/>
              <w:rPr>
                <w:rFonts w:hint="default" w:ascii="方正细等线简体" w:hAnsi="方正细等线简体" w:eastAsia="方正细等线简体" w:cs="方正细等线简体"/>
                <w:i w:val="0"/>
                <w:iCs w:val="0"/>
                <w:color w:val="000000"/>
                <w:sz w:val="24"/>
                <w:szCs w:val="24"/>
                <w:u w:val="none"/>
              </w:rPr>
            </w:pPr>
          </w:p>
        </w:tc>
      </w:tr>
      <w:tr w14:paraId="0789E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25D4308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7</w:t>
            </w:r>
          </w:p>
        </w:tc>
        <w:tc>
          <w:tcPr>
            <w:tcW w:w="2038" w:type="dxa"/>
            <w:tcBorders>
              <w:top w:val="nil"/>
              <w:left w:val="nil"/>
              <w:bottom w:val="single" w:color="000000" w:sz="8" w:space="0"/>
              <w:right w:val="single" w:color="000000" w:sz="8" w:space="0"/>
            </w:tcBorders>
            <w:shd w:val="clear" w:color="auto" w:fill="auto"/>
            <w:noWrap/>
            <w:vAlign w:val="center"/>
          </w:tcPr>
          <w:p w14:paraId="640FAB4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55E205E6">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C20</w:t>
            </w:r>
          </w:p>
        </w:tc>
        <w:tc>
          <w:tcPr>
            <w:tcW w:w="841" w:type="dxa"/>
            <w:tcBorders>
              <w:top w:val="nil"/>
              <w:left w:val="nil"/>
              <w:bottom w:val="single" w:color="000000" w:sz="8" w:space="0"/>
              <w:right w:val="single" w:color="000000" w:sz="8" w:space="0"/>
            </w:tcBorders>
            <w:shd w:val="clear" w:color="auto" w:fill="auto"/>
            <w:vAlign w:val="center"/>
          </w:tcPr>
          <w:p w14:paraId="5B49D9F1">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55A6A2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21360A29">
            <w:pPr>
              <w:jc w:val="center"/>
              <w:rPr>
                <w:rFonts w:hint="default" w:ascii="方正细等线简体" w:hAnsi="方正细等线简体" w:eastAsia="方正细等线简体" w:cs="方正细等线简体"/>
                <w:i w:val="0"/>
                <w:iCs w:val="0"/>
                <w:color w:val="000000"/>
                <w:sz w:val="24"/>
                <w:szCs w:val="24"/>
                <w:u w:val="none"/>
              </w:rPr>
            </w:pPr>
          </w:p>
        </w:tc>
      </w:tr>
      <w:tr w14:paraId="6E392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DB0225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8</w:t>
            </w:r>
          </w:p>
        </w:tc>
        <w:tc>
          <w:tcPr>
            <w:tcW w:w="2038" w:type="dxa"/>
            <w:tcBorders>
              <w:top w:val="nil"/>
              <w:left w:val="nil"/>
              <w:bottom w:val="single" w:color="000000" w:sz="8" w:space="0"/>
              <w:right w:val="single" w:color="000000" w:sz="8" w:space="0"/>
            </w:tcBorders>
            <w:shd w:val="clear" w:color="auto" w:fill="auto"/>
            <w:noWrap/>
            <w:vAlign w:val="center"/>
          </w:tcPr>
          <w:p w14:paraId="60C1053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钢筋</w:t>
            </w:r>
          </w:p>
        </w:tc>
        <w:tc>
          <w:tcPr>
            <w:tcW w:w="2135" w:type="dxa"/>
            <w:tcBorders>
              <w:top w:val="nil"/>
              <w:left w:val="nil"/>
              <w:bottom w:val="single" w:color="000000" w:sz="8" w:space="0"/>
              <w:right w:val="single" w:color="000000" w:sz="8" w:space="0"/>
            </w:tcBorders>
            <w:shd w:val="clear" w:color="auto" w:fill="auto"/>
            <w:noWrap/>
            <w:vAlign w:val="center"/>
          </w:tcPr>
          <w:p w14:paraId="65DC439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HRB400φ16</w:t>
            </w:r>
          </w:p>
        </w:tc>
        <w:tc>
          <w:tcPr>
            <w:tcW w:w="841" w:type="dxa"/>
            <w:tcBorders>
              <w:top w:val="nil"/>
              <w:left w:val="nil"/>
              <w:bottom w:val="single" w:color="000000" w:sz="8" w:space="0"/>
              <w:right w:val="single" w:color="000000" w:sz="8" w:space="0"/>
            </w:tcBorders>
            <w:shd w:val="clear" w:color="auto" w:fill="auto"/>
            <w:vAlign w:val="center"/>
          </w:tcPr>
          <w:p w14:paraId="214082A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59479F1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639" w:type="dxa"/>
            <w:tcBorders>
              <w:top w:val="nil"/>
              <w:left w:val="nil"/>
              <w:bottom w:val="single" w:color="000000" w:sz="8" w:space="0"/>
              <w:right w:val="single" w:color="000000" w:sz="8" w:space="0"/>
            </w:tcBorders>
            <w:shd w:val="clear" w:color="auto" w:fill="auto"/>
            <w:vAlign w:val="center"/>
          </w:tcPr>
          <w:p w14:paraId="4BF737F9">
            <w:pPr>
              <w:jc w:val="center"/>
              <w:rPr>
                <w:rFonts w:hint="default" w:ascii="方正细等线简体" w:hAnsi="方正细等线简体" w:eastAsia="方正细等线简体" w:cs="方正细等线简体"/>
                <w:i w:val="0"/>
                <w:iCs w:val="0"/>
                <w:color w:val="000000"/>
                <w:sz w:val="24"/>
                <w:szCs w:val="24"/>
                <w:u w:val="none"/>
              </w:rPr>
            </w:pPr>
          </w:p>
        </w:tc>
      </w:tr>
      <w:tr w14:paraId="46D4B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0660FFD0">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9</w:t>
            </w:r>
          </w:p>
        </w:tc>
        <w:tc>
          <w:tcPr>
            <w:tcW w:w="2038" w:type="dxa"/>
            <w:tcBorders>
              <w:top w:val="nil"/>
              <w:left w:val="nil"/>
              <w:bottom w:val="single" w:color="000000" w:sz="8" w:space="0"/>
              <w:right w:val="single" w:color="000000" w:sz="8" w:space="0"/>
            </w:tcBorders>
            <w:shd w:val="clear" w:color="auto" w:fill="auto"/>
            <w:noWrap/>
            <w:vAlign w:val="center"/>
          </w:tcPr>
          <w:p w14:paraId="12A6250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沥青混凝土</w:t>
            </w:r>
          </w:p>
        </w:tc>
        <w:tc>
          <w:tcPr>
            <w:tcW w:w="2135" w:type="dxa"/>
            <w:tcBorders>
              <w:top w:val="nil"/>
              <w:left w:val="nil"/>
              <w:bottom w:val="single" w:color="000000" w:sz="8" w:space="0"/>
              <w:right w:val="single" w:color="000000" w:sz="8" w:space="0"/>
            </w:tcBorders>
            <w:shd w:val="clear" w:color="auto" w:fill="auto"/>
            <w:noWrap/>
            <w:vAlign w:val="center"/>
          </w:tcPr>
          <w:p w14:paraId="5CE5E1DA">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细粒式AC-13</w:t>
            </w:r>
          </w:p>
        </w:tc>
        <w:tc>
          <w:tcPr>
            <w:tcW w:w="841" w:type="dxa"/>
            <w:tcBorders>
              <w:top w:val="nil"/>
              <w:left w:val="nil"/>
              <w:bottom w:val="single" w:color="000000" w:sz="8" w:space="0"/>
              <w:right w:val="single" w:color="000000" w:sz="8" w:space="0"/>
            </w:tcBorders>
            <w:shd w:val="clear" w:color="auto" w:fill="auto"/>
            <w:vAlign w:val="center"/>
          </w:tcPr>
          <w:p w14:paraId="1A705FC0">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07F89C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w:t>
            </w:r>
          </w:p>
        </w:tc>
        <w:tc>
          <w:tcPr>
            <w:tcW w:w="1639" w:type="dxa"/>
            <w:tcBorders>
              <w:top w:val="nil"/>
              <w:left w:val="nil"/>
              <w:bottom w:val="single" w:color="000000" w:sz="8" w:space="0"/>
              <w:right w:val="single" w:color="000000" w:sz="8" w:space="0"/>
            </w:tcBorders>
            <w:shd w:val="clear" w:color="auto" w:fill="auto"/>
            <w:vAlign w:val="center"/>
          </w:tcPr>
          <w:p w14:paraId="791B2861">
            <w:pPr>
              <w:jc w:val="center"/>
              <w:rPr>
                <w:rFonts w:hint="default" w:ascii="方正细等线简体" w:hAnsi="方正细等线简体" w:eastAsia="方正细等线简体" w:cs="方正细等线简体"/>
                <w:i w:val="0"/>
                <w:iCs w:val="0"/>
                <w:color w:val="000000"/>
                <w:sz w:val="24"/>
                <w:szCs w:val="24"/>
                <w:u w:val="none"/>
              </w:rPr>
            </w:pPr>
          </w:p>
        </w:tc>
      </w:tr>
      <w:tr w14:paraId="6EED9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321609A6">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10</w:t>
            </w:r>
          </w:p>
        </w:tc>
        <w:tc>
          <w:tcPr>
            <w:tcW w:w="2038" w:type="dxa"/>
            <w:tcBorders>
              <w:top w:val="nil"/>
              <w:left w:val="nil"/>
              <w:bottom w:val="single" w:color="000000" w:sz="8" w:space="0"/>
              <w:right w:val="single" w:color="000000" w:sz="8" w:space="0"/>
            </w:tcBorders>
            <w:shd w:val="clear" w:color="auto" w:fill="auto"/>
            <w:noWrap/>
            <w:vAlign w:val="center"/>
          </w:tcPr>
          <w:p w14:paraId="798A3899">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沥青混凝土</w:t>
            </w:r>
          </w:p>
        </w:tc>
        <w:tc>
          <w:tcPr>
            <w:tcW w:w="2135" w:type="dxa"/>
            <w:tcBorders>
              <w:top w:val="nil"/>
              <w:left w:val="nil"/>
              <w:bottom w:val="single" w:color="000000" w:sz="8" w:space="0"/>
              <w:right w:val="single" w:color="000000" w:sz="8" w:space="0"/>
            </w:tcBorders>
            <w:shd w:val="clear" w:color="auto" w:fill="auto"/>
            <w:noWrap/>
            <w:vAlign w:val="center"/>
          </w:tcPr>
          <w:p w14:paraId="7B38820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中粒式AC-16</w:t>
            </w:r>
          </w:p>
        </w:tc>
        <w:tc>
          <w:tcPr>
            <w:tcW w:w="841" w:type="dxa"/>
            <w:tcBorders>
              <w:top w:val="nil"/>
              <w:left w:val="nil"/>
              <w:bottom w:val="single" w:color="000000" w:sz="8" w:space="0"/>
              <w:right w:val="single" w:color="000000" w:sz="8" w:space="0"/>
            </w:tcBorders>
            <w:shd w:val="clear" w:color="auto" w:fill="auto"/>
            <w:vAlign w:val="center"/>
          </w:tcPr>
          <w:p w14:paraId="7CD3AD4D">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12EA6F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w:t>
            </w:r>
          </w:p>
        </w:tc>
        <w:tc>
          <w:tcPr>
            <w:tcW w:w="1639" w:type="dxa"/>
            <w:tcBorders>
              <w:top w:val="nil"/>
              <w:left w:val="nil"/>
              <w:bottom w:val="single" w:color="000000" w:sz="8" w:space="0"/>
              <w:right w:val="single" w:color="000000" w:sz="8" w:space="0"/>
            </w:tcBorders>
            <w:shd w:val="clear" w:color="auto" w:fill="auto"/>
            <w:noWrap/>
            <w:vAlign w:val="center"/>
          </w:tcPr>
          <w:p w14:paraId="1F98D0E2">
            <w:pPr>
              <w:rPr>
                <w:rFonts w:hint="eastAsia" w:ascii="宋体" w:hAnsi="宋体" w:eastAsia="宋体" w:cs="宋体"/>
                <w:i w:val="0"/>
                <w:iCs w:val="0"/>
                <w:color w:val="000000"/>
                <w:sz w:val="24"/>
                <w:szCs w:val="24"/>
                <w:u w:val="none"/>
              </w:rPr>
            </w:pPr>
          </w:p>
        </w:tc>
      </w:tr>
    </w:tbl>
    <w:p w14:paraId="6A5BE3E1">
      <w:pPr>
        <w:pStyle w:val="5"/>
        <w:keepNext w:val="0"/>
        <w:keepLines w:val="0"/>
        <w:pageBreakBefore w:val="0"/>
        <w:kinsoku/>
        <w:wordWrap/>
        <w:overflowPunct/>
        <w:topLinePunct w:val="0"/>
        <w:autoSpaceDE w:val="0"/>
        <w:autoSpaceDN w:val="0"/>
        <w:bidi w:val="0"/>
        <w:adjustRightInd/>
        <w:snapToGrid/>
        <w:spacing w:beforeAutospacing="0" w:line="500" w:lineRule="exact"/>
        <w:ind w:right="292" w:firstLine="600" w:firstLineChars="200"/>
        <w:textAlignment w:val="auto"/>
        <w:rPr>
          <w:rFonts w:hint="eastAsia" w:ascii="方正细等线简体" w:hAnsi="方正细等线简体" w:eastAsia="方正细等线简体" w:cs="方正细等线简体"/>
          <w:color w:val="000000"/>
          <w:sz w:val="30"/>
          <w:szCs w:val="30"/>
          <w:u w:val="single"/>
          <w:lang w:val="en-US" w:eastAsia="zh-CN"/>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1.4 项目施工地</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t>贵阳市清镇市</w:t>
      </w:r>
      <w:r>
        <w:rPr>
          <w:rFonts w:hint="eastAsia" w:ascii="方正细等线简体" w:hAnsi="方正细等线简体" w:eastAsia="方正细等线简体" w:cs="方正细等线简体"/>
          <w:sz w:val="30"/>
          <w:szCs w:val="30"/>
          <w:u w:val="none"/>
          <w:lang w:eastAsia="zh-CN"/>
        </w:rPr>
        <w:t>。</w:t>
      </w:r>
    </w:p>
    <w:p w14:paraId="724A2627">
      <w:pPr>
        <w:keepNext w:val="0"/>
        <w:keepLines w:val="0"/>
        <w:pageBreakBefore w:val="0"/>
        <w:kinsoku/>
        <w:wordWrap/>
        <w:overflowPunct/>
        <w:topLinePunct w:val="0"/>
        <w:autoSpaceDE w:val="0"/>
        <w:autoSpaceDN w:val="0"/>
        <w:bidi w:val="0"/>
        <w:adjustRightInd/>
        <w:snapToGrid/>
        <w:spacing w:line="500" w:lineRule="exact"/>
        <w:ind w:left="0" w:leftChars="0" w:firstLine="600" w:firstLineChars="200"/>
        <w:textAlignment w:val="auto"/>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1.5</w:t>
      </w:r>
      <w:r>
        <w:rPr>
          <w:rFonts w:hint="eastAsia" w:ascii="方正细等线简体" w:hAnsi="方正细等线简体" w:eastAsia="方正细等线简体" w:cs="方正细等线简体"/>
          <w:color w:val="000000" w:themeColor="text1"/>
          <w:sz w:val="30"/>
          <w:szCs w:val="30"/>
          <w14:textFill>
            <w14:solidFill>
              <w14:schemeClr w14:val="tx1"/>
            </w14:solidFill>
          </w14:textFill>
        </w:rPr>
        <w:t xml:space="preserve"> 结算方式</w:t>
      </w:r>
      <w:r>
        <w:rPr>
          <w:rFonts w:hint="eastAsia" w:ascii="方正细等线简体" w:hAnsi="方正细等线简体" w:eastAsia="方正细等线简体" w:cs="方正细等线简体"/>
          <w:color w:val="000000" w:themeColor="text1"/>
          <w:sz w:val="30"/>
          <w:szCs w:val="30"/>
          <w:u w:val="none"/>
          <w14:textFill>
            <w14:solidFill>
              <w14:schemeClr w14:val="tx1"/>
            </w14:solidFill>
          </w14:textFill>
        </w:rPr>
        <w:t>：</w:t>
      </w:r>
      <w:r>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t>先货后款,每月12日为该月截止对账日，在对账完毕开具增值税专用发票后，90日内支付结算</w:t>
      </w:r>
      <w:r>
        <w:rPr>
          <w:rFonts w:hint="eastAsia" w:ascii="方正细等线简体" w:hAnsi="方正细等线简体" w:eastAsia="方正细等线简体" w:cs="方正细等线简体"/>
          <w:color w:val="000000" w:themeColor="text1"/>
          <w:sz w:val="30"/>
          <w:szCs w:val="30"/>
          <w:u w:val="none"/>
          <w:lang w:val="en-US" w:eastAsia="zh-CN"/>
          <w14:textFill>
            <w14:solidFill>
              <w14:schemeClr w14:val="tx1"/>
            </w14:solidFill>
          </w14:textFill>
        </w:rPr>
        <w:t>。</w:t>
      </w:r>
    </w:p>
    <w:p w14:paraId="27C159D1">
      <w:pPr>
        <w:pStyle w:val="5"/>
        <w:keepNext w:val="0"/>
        <w:keepLines w:val="0"/>
        <w:pageBreakBefore w:val="0"/>
        <w:kinsoku/>
        <w:wordWrap/>
        <w:overflowPunct/>
        <w:topLinePunct w:val="0"/>
        <w:autoSpaceDE w:val="0"/>
        <w:autoSpaceDN w:val="0"/>
        <w:bidi w:val="0"/>
        <w:adjustRightInd/>
        <w:snapToGrid/>
        <w:spacing w:before="89" w:line="500" w:lineRule="exact"/>
        <w:ind w:right="292" w:firstLine="602" w:firstLineChars="200"/>
        <w:textAlignment w:val="auto"/>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2</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发布公告的媒介</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 xml:space="preserve"> </w:t>
      </w:r>
    </w:p>
    <w:p w14:paraId="42773768">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本次招标公告在贵州省公路建设养护集团有限公司官网发布。</w:t>
      </w:r>
    </w:p>
    <w:p w14:paraId="008E0FF3">
      <w:pPr>
        <w:pStyle w:val="5"/>
        <w:keepNext w:val="0"/>
        <w:keepLines w:val="0"/>
        <w:pageBreakBefore w:val="0"/>
        <w:kinsoku/>
        <w:wordWrap/>
        <w:overflowPunct/>
        <w:topLinePunct w:val="0"/>
        <w:autoSpaceDE w:val="0"/>
        <w:autoSpaceDN w:val="0"/>
        <w:bidi w:val="0"/>
        <w:adjustRightInd/>
        <w:snapToGrid/>
        <w:spacing w:before="89" w:line="500" w:lineRule="exact"/>
        <w:ind w:right="292" w:firstLine="602" w:firstLineChars="200"/>
        <w:textAlignment w:val="auto"/>
        <w:rPr>
          <w:rFonts w:hint="default"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3.投标人资格要求</w:t>
      </w:r>
    </w:p>
    <w:p w14:paraId="2992465B">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3.1</w:t>
      </w: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lang w:val="en-US" w:eastAsia="zh-CN"/>
        </w:rPr>
        <w:t>投标</w:t>
      </w:r>
      <w:r>
        <w:rPr>
          <w:rFonts w:hint="eastAsia" w:ascii="方正细等线简体" w:hAnsi="方正细等线简体" w:eastAsia="方正细等线简体" w:cs="方正细等线简体"/>
          <w:sz w:val="30"/>
          <w:szCs w:val="30"/>
          <w:lang w:val="en-US"/>
        </w:rPr>
        <w:t>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2B9AAAE1">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 xml:space="preserve">.2 </w:t>
      </w:r>
      <w:r>
        <w:rPr>
          <w:rFonts w:hint="eastAsia" w:ascii="方正细等线简体" w:hAnsi="方正细等线简体" w:eastAsia="方正细等线简体" w:cs="方正细等线简体"/>
          <w:spacing w:val="10"/>
          <w:sz w:val="30"/>
          <w:szCs w:val="30"/>
        </w:rPr>
        <w:t>具</w:t>
      </w:r>
      <w:r>
        <w:rPr>
          <w:rFonts w:hint="eastAsia" w:ascii="方正细等线简体" w:hAnsi="方正细等线简体" w:eastAsia="方正细等线简体" w:cs="方正细等线简体"/>
          <w:sz w:val="30"/>
          <w:szCs w:val="30"/>
          <w:lang w:val="en-US"/>
        </w:rPr>
        <w:t>有独立承担民事责任的能力；</w:t>
      </w:r>
    </w:p>
    <w:p w14:paraId="60871A2F">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.3 具有良好的商业信誉；</w:t>
      </w:r>
    </w:p>
    <w:p w14:paraId="2EEC63D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.4 具有本项目供应能力；</w:t>
      </w:r>
    </w:p>
    <w:p w14:paraId="035AFAE8">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.5 本次谈判不接受联合体申请。</w:t>
      </w:r>
    </w:p>
    <w:p w14:paraId="49F2291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w:t>
      </w:r>
      <w:r>
        <w:rPr>
          <w:rFonts w:hint="eastAsia" w:ascii="方正细等线简体" w:hAnsi="方正细等线简体" w:eastAsia="方正细等线简体" w:cs="方正细等线简体"/>
          <w:sz w:val="30"/>
          <w:szCs w:val="30"/>
          <w:lang w:val="en-US" w:eastAsia="zh-CN"/>
        </w:rPr>
        <w:t>6</w:t>
      </w: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lang w:val="en-US" w:eastAsia="zh-CN"/>
        </w:rPr>
        <w:t>投标人应在黔通公司投标时最新的《黔通公司工程项目物资合格供应商库》内</w:t>
      </w:r>
      <w:r>
        <w:rPr>
          <w:rFonts w:hint="eastAsia" w:ascii="方正细等线简体" w:hAnsi="方正细等线简体" w:eastAsia="方正细等线简体" w:cs="方正细等线简体"/>
          <w:sz w:val="30"/>
          <w:szCs w:val="30"/>
          <w:lang w:val="en-US"/>
        </w:rPr>
        <w:t>。</w:t>
      </w:r>
    </w:p>
    <w:p w14:paraId="5D01337F">
      <w:pPr>
        <w:keepNext w:val="0"/>
        <w:keepLines w:val="0"/>
        <w:pageBreakBefore w:val="0"/>
        <w:widowControl/>
        <w:kinsoku/>
        <w:wordWrap/>
        <w:overflowPunct/>
        <w:topLinePunct w:val="0"/>
        <w:autoSpaceDE w:val="0"/>
        <w:autoSpaceDN w:val="0"/>
        <w:bidi w:val="0"/>
        <w:adjustRightInd/>
        <w:snapToGrid/>
        <w:spacing w:after="240" w:line="500" w:lineRule="exact"/>
        <w:ind w:firstLine="602" w:firstLineChars="200"/>
        <w:jc w:val="both"/>
        <w:textAlignment w:val="auto"/>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4</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招标</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文件</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获取及递交投标文件</w:t>
      </w:r>
    </w:p>
    <w:p w14:paraId="2BF0C281">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default"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4.1 招标文件获取请于响应文件递交截止前联系我项目经理部采购人员；</w:t>
      </w:r>
    </w:p>
    <w:p w14:paraId="54B64573">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eastAsia="zh-CN"/>
        </w:rPr>
      </w:pPr>
      <w:r>
        <w:rPr>
          <w:rFonts w:hint="eastAsia" w:ascii="方正细等线简体" w:hAnsi="方正细等线简体" w:eastAsia="方正细等线简体" w:cs="方正细等线简体"/>
          <w:sz w:val="30"/>
          <w:szCs w:val="30"/>
          <w:lang w:val="en-US" w:eastAsia="zh-CN"/>
        </w:rPr>
        <w:t>4.2 响应文件递交截止时间：</w:t>
      </w:r>
      <w:r>
        <w:rPr>
          <w:rFonts w:hint="eastAsia" w:ascii="方正细等线简体" w:hAnsi="方正细等线简体" w:eastAsia="方正细等线简体" w:cs="方正细等线简体"/>
          <w:sz w:val="30"/>
          <w:szCs w:val="30"/>
          <w:u w:val="single"/>
          <w:lang w:val="en-US" w:eastAsia="zh-CN"/>
        </w:rPr>
        <w:t>2026年07月13日10时</w:t>
      </w:r>
      <w:r>
        <w:rPr>
          <w:rFonts w:hint="eastAsia" w:ascii="方正细等线简体" w:hAnsi="方正细等线简体" w:eastAsia="方正细等线简体" w:cs="方正细等线简体"/>
          <w:sz w:val="30"/>
          <w:szCs w:val="30"/>
          <w:lang w:val="en-US" w:eastAsia="zh-CN"/>
        </w:rPr>
        <w:t>，投交地址：</w:t>
      </w:r>
      <w:r>
        <w:rPr>
          <w:rFonts w:hint="eastAsia" w:ascii="方正细等线简体" w:hAnsi="方正细等线简体" w:eastAsia="方正细等线简体" w:cs="方正细等线简体"/>
          <w:sz w:val="30"/>
          <w:szCs w:val="30"/>
          <w:u w:val="single"/>
          <w:lang w:val="en-US" w:eastAsia="zh-CN"/>
        </w:rPr>
        <w:t>贵阳市清镇市站街镇焕然街</w:t>
      </w:r>
      <w:r>
        <w:rPr>
          <w:rFonts w:hint="eastAsia" w:ascii="方正细等线简体" w:hAnsi="方正细等线简体" w:eastAsia="方正细等线简体" w:cs="方正细等线简体"/>
          <w:sz w:val="30"/>
          <w:szCs w:val="30"/>
          <w:lang w:val="en-US" w:eastAsia="zh-CN"/>
        </w:rPr>
        <w:t>。</w:t>
      </w:r>
    </w:p>
    <w:p w14:paraId="2310BFC5">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default"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sz w:val="30"/>
          <w:szCs w:val="30"/>
          <w:lang w:val="en-US" w:eastAsia="zh-CN"/>
        </w:rPr>
        <w:t>4</w:t>
      </w:r>
      <w:r>
        <w:rPr>
          <w:rFonts w:hint="eastAsia" w:ascii="方正细等线简体" w:hAnsi="方正细等线简体" w:eastAsia="方正细等线简体" w:cs="方正细等线简体"/>
          <w:sz w:val="30"/>
          <w:szCs w:val="30"/>
          <w:lang w:val="en-US"/>
        </w:rPr>
        <w:t>.</w:t>
      </w: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 xml:space="preserve"> 逾期送达的或者未送达指定地点的响应文件，</w:t>
      </w:r>
      <w:r>
        <w:rPr>
          <w:rFonts w:hint="eastAsia" w:ascii="方正细等线简体" w:hAnsi="方正细等线简体" w:eastAsia="方正细等线简体" w:cs="方正细等线简体"/>
          <w:sz w:val="30"/>
          <w:szCs w:val="30"/>
          <w:lang w:val="en-US" w:eastAsia="zh-CN"/>
        </w:rPr>
        <w:t>采购</w:t>
      </w:r>
      <w:r>
        <w:rPr>
          <w:rFonts w:hint="eastAsia" w:ascii="方正细等线简体" w:hAnsi="方正细等线简体" w:eastAsia="方正细等线简体" w:cs="方正细等线简体"/>
          <w:sz w:val="30"/>
          <w:szCs w:val="30"/>
          <w:lang w:val="en-US"/>
        </w:rPr>
        <w:t>人不予受理。</w:t>
      </w:r>
    </w:p>
    <w:p w14:paraId="6917767F">
      <w:pPr>
        <w:keepNext w:val="0"/>
        <w:keepLines w:val="0"/>
        <w:pageBreakBefore w:val="0"/>
        <w:widowControl/>
        <w:kinsoku/>
        <w:wordWrap/>
        <w:overflowPunct/>
        <w:topLinePunct w:val="0"/>
        <w:autoSpaceDE w:val="0"/>
        <w:autoSpaceDN w:val="0"/>
        <w:bidi w:val="0"/>
        <w:adjustRightInd/>
        <w:snapToGrid/>
        <w:spacing w:after="240" w:line="500" w:lineRule="exact"/>
        <w:ind w:firstLine="602"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b/>
          <w:bCs/>
          <w:sz w:val="30"/>
          <w:szCs w:val="30"/>
          <w:lang w:val="en-US" w:eastAsia="zh-CN"/>
        </w:rPr>
        <w:t>5</w:t>
      </w:r>
      <w:r>
        <w:rPr>
          <w:rFonts w:hint="eastAsia" w:ascii="方正细等线简体" w:hAnsi="方正细等线简体" w:eastAsia="方正细等线简体" w:cs="方正细等线简体"/>
          <w:b/>
          <w:bCs/>
          <w:sz w:val="30"/>
          <w:szCs w:val="30"/>
          <w:lang w:val="en-US"/>
        </w:rPr>
        <w:t>、联系方式</w:t>
      </w:r>
    </w:p>
    <w:p w14:paraId="6D7E303C">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default"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采购</w:t>
      </w:r>
      <w:r>
        <w:rPr>
          <w:rFonts w:hint="eastAsia" w:ascii="方正细等线简体" w:hAnsi="方正细等线简体" w:eastAsia="方正细等线简体" w:cs="方正细等线简体"/>
          <w:sz w:val="30"/>
          <w:szCs w:val="30"/>
          <w:lang w:val="en-US"/>
        </w:rPr>
        <w:t>方:</w:t>
      </w:r>
      <w:r>
        <w:rPr>
          <w:rFonts w:hint="eastAsia" w:ascii="方正细等线简体" w:hAnsi="方正细等线简体" w:eastAsia="方正细等线简体" w:cs="方正细等线简体"/>
          <w:b w:val="0"/>
          <w:bCs/>
          <w:sz w:val="30"/>
          <w:szCs w:val="30"/>
          <w:u w:val="single"/>
          <w:lang w:val="en-US" w:eastAsia="zh-CN"/>
        </w:rPr>
        <w:t>贵州高速黔通建设工程有限公司清镇分公司</w:t>
      </w:r>
    </w:p>
    <w:p w14:paraId="0344F813">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default" w:ascii="方正细等线简体" w:hAnsi="方正细等线简体" w:eastAsia="方正细等线简体" w:cs="方正细等线简体"/>
          <w:spacing w:val="-5"/>
          <w:sz w:val="30"/>
          <w:szCs w:val="30"/>
          <w:lang w:val="en-US"/>
        </w:rPr>
      </w:pPr>
      <w:r>
        <w:rPr>
          <w:rFonts w:hint="eastAsia" w:ascii="方正细等线简体" w:hAnsi="方正细等线简体" w:eastAsia="方正细等线简体" w:cs="方正细等线简体"/>
          <w:sz w:val="30"/>
          <w:szCs w:val="30"/>
          <w:lang w:val="en-US"/>
        </w:rPr>
        <w:t>地  址:</w:t>
      </w:r>
      <w:r>
        <w:rPr>
          <w:rFonts w:hint="eastAsia" w:ascii="方正细等线简体" w:hAnsi="方正细等线简体" w:eastAsia="方正细等线简体" w:cs="方正细等线简体"/>
          <w:sz w:val="30"/>
          <w:szCs w:val="30"/>
          <w:u w:val="single"/>
          <w:lang w:val="en-US" w:eastAsia="zh-CN"/>
        </w:rPr>
        <w:t>贵阳市清镇市站街镇焕然街</w:t>
      </w:r>
    </w:p>
    <w:p w14:paraId="3B1D50D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rPr>
        <w:t>联系人:</w:t>
      </w:r>
      <w:r>
        <w:rPr>
          <w:rFonts w:hint="eastAsia" w:ascii="方正细等线简体" w:hAnsi="方正细等线简体" w:eastAsia="方正细等线简体" w:cs="方正细等线简体"/>
          <w:sz w:val="30"/>
          <w:szCs w:val="30"/>
          <w:lang w:val="en-US" w:eastAsia="zh-CN"/>
        </w:rPr>
        <w:t xml:space="preserve"> </w:t>
      </w:r>
      <w:r>
        <w:rPr>
          <w:rFonts w:hint="eastAsia" w:ascii="方正细等线简体" w:hAnsi="方正细等线简体" w:eastAsia="方正细等线简体" w:cs="方正细等线简体"/>
          <w:sz w:val="30"/>
          <w:szCs w:val="30"/>
          <w:u w:val="single"/>
          <w:lang w:val="en-US" w:eastAsia="zh-CN"/>
        </w:rPr>
        <w:t xml:space="preserve">刘其忠    </w:t>
      </w:r>
      <w:r>
        <w:rPr>
          <w:rFonts w:hint="eastAsia" w:ascii="方正细等线简体" w:hAnsi="方正细等线简体" w:eastAsia="方正细等线简体" w:cs="方正细等线简体"/>
          <w:sz w:val="30"/>
          <w:szCs w:val="30"/>
          <w:u w:val="none"/>
          <w:lang w:val="en-US" w:eastAsia="zh-CN"/>
        </w:rPr>
        <w:t xml:space="preserve"> </w:t>
      </w:r>
    </w:p>
    <w:p w14:paraId="34565A1A">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600" w:firstLineChars="200"/>
        <w:textAlignment w:val="auto"/>
        <w:rPr>
          <w:rFonts w:hint="eastAsia" w:ascii="方正细等线简体" w:hAnsi="方正细等线简体" w:eastAsia="方正细等线简体" w:cs="方正细等线简体"/>
          <w:b w:val="0"/>
          <w:bCs/>
          <w:sz w:val="30"/>
          <w:szCs w:val="30"/>
          <w:u w:val="none"/>
          <w:lang w:val="en-US" w:eastAsia="zh-CN"/>
        </w:rPr>
      </w:pPr>
      <w:r>
        <w:rPr>
          <w:rFonts w:hint="eastAsia" w:ascii="方正细等线简体" w:hAnsi="方正细等线简体" w:eastAsia="方正细等线简体" w:cs="方正细等线简体"/>
          <w:sz w:val="30"/>
          <w:szCs w:val="30"/>
          <w:lang w:val="en-US"/>
        </w:rPr>
        <w:t>电  话:</w:t>
      </w:r>
      <w:r>
        <w:rPr>
          <w:rFonts w:hint="eastAsia" w:ascii="方正细等线简体" w:hAnsi="方正细等线简体" w:eastAsia="方正细等线简体" w:cs="方正细等线简体"/>
          <w:sz w:val="30"/>
          <w:szCs w:val="30"/>
          <w:lang w:val="en-US" w:eastAsia="zh-CN"/>
        </w:rPr>
        <w:t xml:space="preserve"> </w:t>
      </w:r>
      <w:r>
        <w:rPr>
          <w:rFonts w:hint="eastAsia" w:ascii="方正细等线简体" w:hAnsi="方正细等线简体" w:eastAsia="方正细等线简体" w:cs="方正细等线简体"/>
          <w:sz w:val="30"/>
          <w:szCs w:val="30"/>
          <w:u w:val="single"/>
          <w:lang w:val="en-US" w:eastAsia="zh-CN"/>
        </w:rPr>
        <w:t xml:space="preserve">15285006393  </w:t>
      </w:r>
      <w:r>
        <w:rPr>
          <w:rFonts w:hint="eastAsia" w:ascii="方正细等线简体" w:hAnsi="方正细等线简体" w:eastAsia="方正细等线简体" w:cs="方正细等线简体"/>
          <w:sz w:val="30"/>
          <w:szCs w:val="30"/>
          <w:u w:val="none"/>
          <w:lang w:val="en-US" w:eastAsia="zh-CN"/>
        </w:rPr>
        <w:t xml:space="preserve">          </w:t>
      </w:r>
      <w:r>
        <w:rPr>
          <w:rFonts w:hint="eastAsia" w:ascii="方正细等线简体" w:hAnsi="方正细等线简体" w:eastAsia="方正细等线简体" w:cs="方正细等线简体"/>
          <w:sz w:val="30"/>
          <w:szCs w:val="30"/>
          <w:u w:val="none"/>
          <w:lang w:val="en-US"/>
        </w:rPr>
        <w:t xml:space="preserve">   </w:t>
      </w:r>
      <w:r>
        <w:rPr>
          <w:rFonts w:hint="eastAsia" w:ascii="方正细等线简体" w:hAnsi="方正细等线简体" w:eastAsia="方正细等线简体" w:cs="方正细等线简体"/>
          <w:sz w:val="30"/>
          <w:szCs w:val="30"/>
          <w:lang w:val="en-US"/>
        </w:rPr>
        <w:t xml:space="preserve"> </w:t>
      </w:r>
    </w:p>
    <w:p w14:paraId="66D5581B">
      <w:pPr>
        <w:keepNext w:val="0"/>
        <w:keepLines w:val="0"/>
        <w:pageBreakBefore w:val="0"/>
        <w:widowControl/>
        <w:kinsoku/>
        <w:wordWrap/>
        <w:overflowPunct/>
        <w:topLinePunct w:val="0"/>
        <w:autoSpaceDE w:val="0"/>
        <w:autoSpaceDN w:val="0"/>
        <w:bidi w:val="0"/>
        <w:adjustRightInd/>
        <w:snapToGrid/>
        <w:spacing w:after="240" w:line="500" w:lineRule="exact"/>
        <w:ind w:left="2698" w:leftChars="408" w:hanging="1800" w:hangingChars="600"/>
        <w:jc w:val="right"/>
        <w:textAlignment w:val="auto"/>
        <w:rPr>
          <w:rFonts w:hint="default" w:ascii="方正细等线简体" w:hAnsi="方正细等线简体" w:eastAsia="方正细等线简体" w:cs="方正细等线简体"/>
          <w:b w:val="0"/>
          <w:bCs/>
          <w:sz w:val="30"/>
          <w:szCs w:val="30"/>
          <w:u w:val="single"/>
          <w:lang w:val="en-US" w:eastAsia="zh-CN"/>
        </w:rPr>
      </w:pPr>
      <w:r>
        <w:rPr>
          <w:rFonts w:hint="eastAsia" w:ascii="方正细等线简体" w:hAnsi="方正细等线简体" w:eastAsia="方正细等线简体" w:cs="方正细等线简体"/>
          <w:b w:val="0"/>
          <w:bCs/>
          <w:sz w:val="30"/>
          <w:szCs w:val="30"/>
          <w:u w:val="none"/>
          <w:lang w:val="en-US" w:eastAsia="zh-CN"/>
        </w:rPr>
        <w:t>采购单位：</w:t>
      </w:r>
      <w:r>
        <w:rPr>
          <w:rFonts w:hint="eastAsia" w:ascii="方正细等线简体" w:hAnsi="方正细等线简体" w:eastAsia="方正细等线简体" w:cs="方正细等线简体"/>
          <w:b w:val="0"/>
          <w:bCs/>
          <w:sz w:val="30"/>
          <w:szCs w:val="30"/>
          <w:u w:val="single"/>
          <w:lang w:val="en-US" w:eastAsia="zh-CN"/>
        </w:rPr>
        <w:t>贵州高速黔通建设工程有限公司清镇分公司</w:t>
      </w:r>
    </w:p>
    <w:p w14:paraId="1D0048DE">
      <w:pPr>
        <w:widowControl/>
        <w:spacing w:after="240"/>
        <w:jc w:val="both"/>
        <w:rPr>
          <w:rFonts w:hint="eastAsia" w:ascii="方正细等线简体" w:hAnsi="方正细等线简体" w:eastAsia="方正细等线简体" w:cs="方正细等线简体"/>
          <w:b/>
          <w:sz w:val="30"/>
          <w:szCs w:val="30"/>
          <w:lang w:val="en-US"/>
        </w:rPr>
      </w:pP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highlight w:val="none"/>
          <w:lang w:val="en-US"/>
        </w:rPr>
        <w:t xml:space="preserve"> </w:t>
      </w:r>
      <w:r>
        <w:rPr>
          <w:rFonts w:hint="eastAsia" w:ascii="方正细等线简体" w:hAnsi="方正细等线简体" w:eastAsia="方正细等线简体" w:cs="方正细等线简体"/>
          <w:sz w:val="30"/>
          <w:szCs w:val="30"/>
          <w:highlight w:val="none"/>
          <w:lang w:val="en-US" w:eastAsia="zh-CN"/>
        </w:rPr>
        <w:t xml:space="preserve">        </w:t>
      </w:r>
      <w:r>
        <w:rPr>
          <w:rFonts w:hint="eastAsia" w:ascii="方正细等线简体" w:hAnsi="方正细等线简体" w:eastAsia="方正细等线简体" w:cs="方正细等线简体"/>
          <w:sz w:val="30"/>
          <w:szCs w:val="30"/>
          <w:highlight w:val="none"/>
          <w:lang w:val="en-US"/>
        </w:rPr>
        <w:t>20</w:t>
      </w:r>
      <w:r>
        <w:rPr>
          <w:rFonts w:hint="eastAsia" w:ascii="方正细等线简体" w:hAnsi="方正细等线简体" w:eastAsia="方正细等线简体" w:cs="方正细等线简体"/>
          <w:sz w:val="30"/>
          <w:szCs w:val="30"/>
          <w:highlight w:val="none"/>
          <w:lang w:val="en-US" w:eastAsia="zh-CN"/>
        </w:rPr>
        <w:t>26</w:t>
      </w:r>
      <w:r>
        <w:rPr>
          <w:rFonts w:hint="eastAsia" w:ascii="方正细等线简体" w:hAnsi="方正细等线简体" w:eastAsia="方正细等线简体" w:cs="方正细等线简体"/>
          <w:sz w:val="30"/>
          <w:szCs w:val="30"/>
          <w:highlight w:val="none"/>
          <w:lang w:val="en-US"/>
        </w:rPr>
        <w:t>年</w:t>
      </w:r>
      <w:r>
        <w:rPr>
          <w:rFonts w:hint="eastAsia" w:ascii="方正细等线简体" w:hAnsi="方正细等线简体" w:eastAsia="方正细等线简体" w:cs="方正细等线简体"/>
          <w:sz w:val="30"/>
          <w:szCs w:val="30"/>
          <w:highlight w:val="none"/>
          <w:lang w:val="en-US" w:eastAsia="zh-CN"/>
        </w:rPr>
        <w:t>07</w:t>
      </w:r>
      <w:r>
        <w:rPr>
          <w:rFonts w:hint="eastAsia" w:ascii="方正细等线简体" w:hAnsi="方正细等线简体" w:eastAsia="方正细等线简体" w:cs="方正细等线简体"/>
          <w:sz w:val="30"/>
          <w:szCs w:val="30"/>
          <w:highlight w:val="none"/>
          <w:lang w:val="en-US"/>
        </w:rPr>
        <w:t>月</w:t>
      </w:r>
      <w:r>
        <w:rPr>
          <w:rFonts w:hint="eastAsia" w:ascii="方正细等线简体" w:hAnsi="方正细等线简体" w:eastAsia="方正细等线简体" w:cs="方正细等线简体"/>
          <w:sz w:val="30"/>
          <w:szCs w:val="30"/>
          <w:highlight w:val="none"/>
          <w:lang w:val="en-US" w:eastAsia="zh-CN"/>
        </w:rPr>
        <w:t>06</w:t>
      </w:r>
      <w:bookmarkStart w:id="0" w:name="_GoBack"/>
      <w:bookmarkEnd w:id="0"/>
      <w:r>
        <w:rPr>
          <w:rFonts w:hint="eastAsia" w:ascii="方正细等线简体" w:hAnsi="方正细等线简体" w:eastAsia="方正细等线简体" w:cs="方正细等线简体"/>
          <w:sz w:val="30"/>
          <w:szCs w:val="30"/>
          <w:highlight w:val="none"/>
          <w:lang w:val="en-US"/>
        </w:rPr>
        <w:t>日</w:t>
      </w:r>
      <w:r>
        <w:rPr>
          <w:rFonts w:hint="eastAsia" w:ascii="方正细等线简体" w:hAnsi="方正细等线简体" w:eastAsia="方正细等线简体" w:cs="方正细等线简体"/>
          <w:sz w:val="30"/>
          <w:szCs w:val="30"/>
          <w:lang w:val="en-US"/>
        </w:rPr>
        <w:t xml:space="preserve">  </w:t>
      </w:r>
    </w:p>
    <w:sectPr>
      <w:headerReference r:id="rId3" w:type="default"/>
      <w:pgSz w:w="11910" w:h="16840"/>
      <w:pgMar w:top="1134" w:right="1134" w:bottom="567" w:left="1134"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3000509000000000000"/>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D9963">
    <w:pPr>
      <w:pStyle w:val="8"/>
      <w:jc w:val="both"/>
      <w:rPr>
        <w:rFonts w:hint="default"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贵州高速黔通建设工程有限公司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C170B"/>
    <w:multiLevelType w:val="singleLevel"/>
    <w:tmpl w:val="0AEC170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ODI5ZTNhNjQ0YTI3MTJhMjBkZjk1YzI2YTczY2MifQ=="/>
  </w:docVars>
  <w:rsids>
    <w:rsidRoot w:val="003E159A"/>
    <w:rsid w:val="00076259"/>
    <w:rsid w:val="000A2BAC"/>
    <w:rsid w:val="00147A13"/>
    <w:rsid w:val="002462C2"/>
    <w:rsid w:val="00255D28"/>
    <w:rsid w:val="003105A1"/>
    <w:rsid w:val="003541E9"/>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8C1643"/>
    <w:rsid w:val="01BB5A85"/>
    <w:rsid w:val="01C5370D"/>
    <w:rsid w:val="02074EB9"/>
    <w:rsid w:val="023D29A2"/>
    <w:rsid w:val="02815C51"/>
    <w:rsid w:val="02C10E79"/>
    <w:rsid w:val="04673CA2"/>
    <w:rsid w:val="04B30C95"/>
    <w:rsid w:val="04FD0162"/>
    <w:rsid w:val="058D7738"/>
    <w:rsid w:val="05FC6977"/>
    <w:rsid w:val="06426822"/>
    <w:rsid w:val="06494783"/>
    <w:rsid w:val="065603EF"/>
    <w:rsid w:val="06764670"/>
    <w:rsid w:val="06963F54"/>
    <w:rsid w:val="07181283"/>
    <w:rsid w:val="0731661F"/>
    <w:rsid w:val="07724E37"/>
    <w:rsid w:val="07C2535B"/>
    <w:rsid w:val="07D6245E"/>
    <w:rsid w:val="08061E83"/>
    <w:rsid w:val="083A10B9"/>
    <w:rsid w:val="083F079C"/>
    <w:rsid w:val="08BD20E2"/>
    <w:rsid w:val="091D7183"/>
    <w:rsid w:val="09410F65"/>
    <w:rsid w:val="0972111F"/>
    <w:rsid w:val="0A717628"/>
    <w:rsid w:val="0ADA657C"/>
    <w:rsid w:val="0B86206A"/>
    <w:rsid w:val="0BD55995"/>
    <w:rsid w:val="0D160430"/>
    <w:rsid w:val="0D1B19F6"/>
    <w:rsid w:val="0E72571D"/>
    <w:rsid w:val="0E977C44"/>
    <w:rsid w:val="0EDF2C71"/>
    <w:rsid w:val="0F627CA3"/>
    <w:rsid w:val="0F931DEF"/>
    <w:rsid w:val="0FC40F75"/>
    <w:rsid w:val="0FDF6DE2"/>
    <w:rsid w:val="10394744"/>
    <w:rsid w:val="10D230A9"/>
    <w:rsid w:val="11150F9A"/>
    <w:rsid w:val="111559BB"/>
    <w:rsid w:val="11537A88"/>
    <w:rsid w:val="11904EE0"/>
    <w:rsid w:val="1232769D"/>
    <w:rsid w:val="129C720C"/>
    <w:rsid w:val="134F0723"/>
    <w:rsid w:val="13620456"/>
    <w:rsid w:val="138646B4"/>
    <w:rsid w:val="139D323C"/>
    <w:rsid w:val="13B10A95"/>
    <w:rsid w:val="13ED41C3"/>
    <w:rsid w:val="13FC10EE"/>
    <w:rsid w:val="14025B64"/>
    <w:rsid w:val="14165EB9"/>
    <w:rsid w:val="14270D58"/>
    <w:rsid w:val="143D057B"/>
    <w:rsid w:val="14B720DC"/>
    <w:rsid w:val="14FC3700"/>
    <w:rsid w:val="15F31839"/>
    <w:rsid w:val="165D2CC8"/>
    <w:rsid w:val="167504A0"/>
    <w:rsid w:val="1683496B"/>
    <w:rsid w:val="16A6065A"/>
    <w:rsid w:val="16AA733D"/>
    <w:rsid w:val="17013AE2"/>
    <w:rsid w:val="173A66A9"/>
    <w:rsid w:val="17435EA8"/>
    <w:rsid w:val="185A23C8"/>
    <w:rsid w:val="18636337"/>
    <w:rsid w:val="186E164B"/>
    <w:rsid w:val="1A1B310D"/>
    <w:rsid w:val="1A271AB1"/>
    <w:rsid w:val="1A846A10"/>
    <w:rsid w:val="1A9F039C"/>
    <w:rsid w:val="1AB77969"/>
    <w:rsid w:val="1AE654C9"/>
    <w:rsid w:val="1B3501FE"/>
    <w:rsid w:val="1B3B1CB8"/>
    <w:rsid w:val="1B944F25"/>
    <w:rsid w:val="1BA64C58"/>
    <w:rsid w:val="1BE2449D"/>
    <w:rsid w:val="1C6916E2"/>
    <w:rsid w:val="1CAC0E41"/>
    <w:rsid w:val="1CC7132A"/>
    <w:rsid w:val="1D2E6584"/>
    <w:rsid w:val="1D7D3EDE"/>
    <w:rsid w:val="1D9C6312"/>
    <w:rsid w:val="1E49498F"/>
    <w:rsid w:val="1EBB0A1A"/>
    <w:rsid w:val="1F6C2AD5"/>
    <w:rsid w:val="1FB43D8C"/>
    <w:rsid w:val="1FED554B"/>
    <w:rsid w:val="201B27A6"/>
    <w:rsid w:val="20847C5E"/>
    <w:rsid w:val="20A17065"/>
    <w:rsid w:val="215B0293"/>
    <w:rsid w:val="2170478A"/>
    <w:rsid w:val="21E6458E"/>
    <w:rsid w:val="220B1A78"/>
    <w:rsid w:val="229B303C"/>
    <w:rsid w:val="22E86597"/>
    <w:rsid w:val="23193330"/>
    <w:rsid w:val="23256C77"/>
    <w:rsid w:val="23B73EA6"/>
    <w:rsid w:val="23C71C0F"/>
    <w:rsid w:val="23D64892"/>
    <w:rsid w:val="240853D7"/>
    <w:rsid w:val="24311EAA"/>
    <w:rsid w:val="249C3453"/>
    <w:rsid w:val="24A362D7"/>
    <w:rsid w:val="24A51F50"/>
    <w:rsid w:val="25537BFE"/>
    <w:rsid w:val="257C55A1"/>
    <w:rsid w:val="259D0E7A"/>
    <w:rsid w:val="262B46D7"/>
    <w:rsid w:val="26541B2C"/>
    <w:rsid w:val="26AB46FC"/>
    <w:rsid w:val="26AD333E"/>
    <w:rsid w:val="26DE174A"/>
    <w:rsid w:val="27067CCB"/>
    <w:rsid w:val="279036F1"/>
    <w:rsid w:val="27FB21B9"/>
    <w:rsid w:val="28634650"/>
    <w:rsid w:val="28676D40"/>
    <w:rsid w:val="28697739"/>
    <w:rsid w:val="288B4C90"/>
    <w:rsid w:val="2904195F"/>
    <w:rsid w:val="29453D02"/>
    <w:rsid w:val="294F2DD3"/>
    <w:rsid w:val="2959369C"/>
    <w:rsid w:val="2A842608"/>
    <w:rsid w:val="2A8E3487"/>
    <w:rsid w:val="2B1B0178"/>
    <w:rsid w:val="2B4753C7"/>
    <w:rsid w:val="2C806D5C"/>
    <w:rsid w:val="2CA53562"/>
    <w:rsid w:val="2CCE400E"/>
    <w:rsid w:val="2CEE0186"/>
    <w:rsid w:val="2D435621"/>
    <w:rsid w:val="2D635F72"/>
    <w:rsid w:val="2D8B7075"/>
    <w:rsid w:val="2DB87198"/>
    <w:rsid w:val="2E514138"/>
    <w:rsid w:val="2EC27BA3"/>
    <w:rsid w:val="2EE93382"/>
    <w:rsid w:val="2FA044B9"/>
    <w:rsid w:val="2FC56C17"/>
    <w:rsid w:val="30711431"/>
    <w:rsid w:val="30B067B7"/>
    <w:rsid w:val="30C53181"/>
    <w:rsid w:val="30CE6CD3"/>
    <w:rsid w:val="30EB33E1"/>
    <w:rsid w:val="30ED645B"/>
    <w:rsid w:val="31A6555A"/>
    <w:rsid w:val="31AD4B3A"/>
    <w:rsid w:val="31F357D4"/>
    <w:rsid w:val="3200110E"/>
    <w:rsid w:val="32984D6D"/>
    <w:rsid w:val="3316116C"/>
    <w:rsid w:val="331E5656"/>
    <w:rsid w:val="3322613C"/>
    <w:rsid w:val="335908FC"/>
    <w:rsid w:val="33BA061E"/>
    <w:rsid w:val="344C7A28"/>
    <w:rsid w:val="347D07F4"/>
    <w:rsid w:val="34AA5361"/>
    <w:rsid w:val="34E73EBF"/>
    <w:rsid w:val="352E1AEE"/>
    <w:rsid w:val="3569041F"/>
    <w:rsid w:val="35AD4B18"/>
    <w:rsid w:val="35D05E64"/>
    <w:rsid w:val="3652092A"/>
    <w:rsid w:val="36FA33DB"/>
    <w:rsid w:val="37180CA8"/>
    <w:rsid w:val="37773C20"/>
    <w:rsid w:val="37920A5A"/>
    <w:rsid w:val="37F25055"/>
    <w:rsid w:val="386C6621"/>
    <w:rsid w:val="387F0B93"/>
    <w:rsid w:val="39232473"/>
    <w:rsid w:val="395D72F1"/>
    <w:rsid w:val="39BC591B"/>
    <w:rsid w:val="3A46388D"/>
    <w:rsid w:val="3A8B353F"/>
    <w:rsid w:val="3A922A37"/>
    <w:rsid w:val="3AA77858"/>
    <w:rsid w:val="3AAD3AE0"/>
    <w:rsid w:val="3B352B38"/>
    <w:rsid w:val="3B53405D"/>
    <w:rsid w:val="3B762441"/>
    <w:rsid w:val="3BD6597D"/>
    <w:rsid w:val="3C17152E"/>
    <w:rsid w:val="3CD12B35"/>
    <w:rsid w:val="3D4445A5"/>
    <w:rsid w:val="3D567E34"/>
    <w:rsid w:val="3D8A3F82"/>
    <w:rsid w:val="3DAF5796"/>
    <w:rsid w:val="3DF8713D"/>
    <w:rsid w:val="3E860BED"/>
    <w:rsid w:val="3EE31B9B"/>
    <w:rsid w:val="3EE57646"/>
    <w:rsid w:val="3F483E7A"/>
    <w:rsid w:val="3F5E1222"/>
    <w:rsid w:val="3FF57DD8"/>
    <w:rsid w:val="40436D96"/>
    <w:rsid w:val="40AE3F1F"/>
    <w:rsid w:val="40B75371"/>
    <w:rsid w:val="40C94DC1"/>
    <w:rsid w:val="40FD4434"/>
    <w:rsid w:val="41631997"/>
    <w:rsid w:val="41C53266"/>
    <w:rsid w:val="41D35EF7"/>
    <w:rsid w:val="42530910"/>
    <w:rsid w:val="42CD6DEA"/>
    <w:rsid w:val="42D90BAA"/>
    <w:rsid w:val="42DF7133"/>
    <w:rsid w:val="42E12896"/>
    <w:rsid w:val="434075BC"/>
    <w:rsid w:val="439958A7"/>
    <w:rsid w:val="442E522D"/>
    <w:rsid w:val="44D81DAB"/>
    <w:rsid w:val="4513485D"/>
    <w:rsid w:val="45800144"/>
    <w:rsid w:val="45806396"/>
    <w:rsid w:val="466E61EE"/>
    <w:rsid w:val="469D2B56"/>
    <w:rsid w:val="46CB53EF"/>
    <w:rsid w:val="46DD5122"/>
    <w:rsid w:val="47B71491"/>
    <w:rsid w:val="47ED75E7"/>
    <w:rsid w:val="488D3959"/>
    <w:rsid w:val="49177011"/>
    <w:rsid w:val="491D38E7"/>
    <w:rsid w:val="49EA6E56"/>
    <w:rsid w:val="4A0A100D"/>
    <w:rsid w:val="4A1B043B"/>
    <w:rsid w:val="4A2C2648"/>
    <w:rsid w:val="4BBA0128"/>
    <w:rsid w:val="4BE60F1D"/>
    <w:rsid w:val="4BF70A34"/>
    <w:rsid w:val="4C592E7C"/>
    <w:rsid w:val="4C92075D"/>
    <w:rsid w:val="4C991AEB"/>
    <w:rsid w:val="4D7D66E2"/>
    <w:rsid w:val="4DA957FB"/>
    <w:rsid w:val="4F075432"/>
    <w:rsid w:val="4F11005F"/>
    <w:rsid w:val="4FB32E61"/>
    <w:rsid w:val="50CF1F80"/>
    <w:rsid w:val="51246DFA"/>
    <w:rsid w:val="51624BA2"/>
    <w:rsid w:val="51634335"/>
    <w:rsid w:val="51AB6549"/>
    <w:rsid w:val="520E0886"/>
    <w:rsid w:val="52483D98"/>
    <w:rsid w:val="52B4767F"/>
    <w:rsid w:val="5367649F"/>
    <w:rsid w:val="53A616BE"/>
    <w:rsid w:val="53FF655F"/>
    <w:rsid w:val="5411465D"/>
    <w:rsid w:val="556C5FEF"/>
    <w:rsid w:val="55A35789"/>
    <w:rsid w:val="562919FA"/>
    <w:rsid w:val="56AB2B47"/>
    <w:rsid w:val="57945CD1"/>
    <w:rsid w:val="57B14660"/>
    <w:rsid w:val="584E5E80"/>
    <w:rsid w:val="58670AE6"/>
    <w:rsid w:val="58944425"/>
    <w:rsid w:val="591C1ADA"/>
    <w:rsid w:val="59246BE1"/>
    <w:rsid w:val="599E665F"/>
    <w:rsid w:val="59C77C98"/>
    <w:rsid w:val="5A2E1258"/>
    <w:rsid w:val="5A45192E"/>
    <w:rsid w:val="5A7B0A82"/>
    <w:rsid w:val="5AA81A35"/>
    <w:rsid w:val="5AE40D1D"/>
    <w:rsid w:val="5B2D4472"/>
    <w:rsid w:val="5B33135D"/>
    <w:rsid w:val="5B510A98"/>
    <w:rsid w:val="5B5F5924"/>
    <w:rsid w:val="5BDF12D5"/>
    <w:rsid w:val="5BFE5922"/>
    <w:rsid w:val="5C0C22DA"/>
    <w:rsid w:val="5CD821BC"/>
    <w:rsid w:val="5CE24DE9"/>
    <w:rsid w:val="5D861C18"/>
    <w:rsid w:val="5E9640DD"/>
    <w:rsid w:val="5EA07A3E"/>
    <w:rsid w:val="5EA636EF"/>
    <w:rsid w:val="5EE035AA"/>
    <w:rsid w:val="5F2913F5"/>
    <w:rsid w:val="5F4E6765"/>
    <w:rsid w:val="5F69359F"/>
    <w:rsid w:val="5F8C42AC"/>
    <w:rsid w:val="5FF217E7"/>
    <w:rsid w:val="60161979"/>
    <w:rsid w:val="601E438A"/>
    <w:rsid w:val="60375205"/>
    <w:rsid w:val="6066079A"/>
    <w:rsid w:val="608A7C71"/>
    <w:rsid w:val="60AF76D8"/>
    <w:rsid w:val="60E64E61"/>
    <w:rsid w:val="61B66386"/>
    <w:rsid w:val="61E202A7"/>
    <w:rsid w:val="62C32CEC"/>
    <w:rsid w:val="6329551F"/>
    <w:rsid w:val="63751772"/>
    <w:rsid w:val="63895709"/>
    <w:rsid w:val="63D77084"/>
    <w:rsid w:val="64481875"/>
    <w:rsid w:val="644F325A"/>
    <w:rsid w:val="65393A14"/>
    <w:rsid w:val="65420B1A"/>
    <w:rsid w:val="66023928"/>
    <w:rsid w:val="662D4112"/>
    <w:rsid w:val="66611986"/>
    <w:rsid w:val="66A95457"/>
    <w:rsid w:val="66E8749F"/>
    <w:rsid w:val="6760172C"/>
    <w:rsid w:val="676C1E7F"/>
    <w:rsid w:val="677F6056"/>
    <w:rsid w:val="67D31EFE"/>
    <w:rsid w:val="67D50FD6"/>
    <w:rsid w:val="68093B71"/>
    <w:rsid w:val="68190258"/>
    <w:rsid w:val="682B7F8C"/>
    <w:rsid w:val="686B1C82"/>
    <w:rsid w:val="68757459"/>
    <w:rsid w:val="689E24F1"/>
    <w:rsid w:val="69045669"/>
    <w:rsid w:val="690A0C18"/>
    <w:rsid w:val="69483DCE"/>
    <w:rsid w:val="69633319"/>
    <w:rsid w:val="696A4AE4"/>
    <w:rsid w:val="6A114F5F"/>
    <w:rsid w:val="6A3C6480"/>
    <w:rsid w:val="6B3727A3"/>
    <w:rsid w:val="6B5C220A"/>
    <w:rsid w:val="6C025C88"/>
    <w:rsid w:val="6C860354"/>
    <w:rsid w:val="6CD81D64"/>
    <w:rsid w:val="6CE801F9"/>
    <w:rsid w:val="6D035033"/>
    <w:rsid w:val="6DC36570"/>
    <w:rsid w:val="6DDB17B3"/>
    <w:rsid w:val="6E096679"/>
    <w:rsid w:val="6E2F3C06"/>
    <w:rsid w:val="6E6733A0"/>
    <w:rsid w:val="70B77EFE"/>
    <w:rsid w:val="70E138DD"/>
    <w:rsid w:val="70E17022"/>
    <w:rsid w:val="710D0994"/>
    <w:rsid w:val="712358FE"/>
    <w:rsid w:val="71277B50"/>
    <w:rsid w:val="71793EC4"/>
    <w:rsid w:val="72113D4E"/>
    <w:rsid w:val="73217FC1"/>
    <w:rsid w:val="73E05576"/>
    <w:rsid w:val="74002433"/>
    <w:rsid w:val="753D30AC"/>
    <w:rsid w:val="75640639"/>
    <w:rsid w:val="757143D2"/>
    <w:rsid w:val="757B2F7E"/>
    <w:rsid w:val="75B410F6"/>
    <w:rsid w:val="764B0235"/>
    <w:rsid w:val="76B416FE"/>
    <w:rsid w:val="77B70EF4"/>
    <w:rsid w:val="77D870BC"/>
    <w:rsid w:val="786B1CDE"/>
    <w:rsid w:val="78C76AA4"/>
    <w:rsid w:val="7907738D"/>
    <w:rsid w:val="790C1713"/>
    <w:rsid w:val="79243EFB"/>
    <w:rsid w:val="793B5B55"/>
    <w:rsid w:val="7A1976CE"/>
    <w:rsid w:val="7A3E58FC"/>
    <w:rsid w:val="7B9A2229"/>
    <w:rsid w:val="7C7970C0"/>
    <w:rsid w:val="7CAF54D2"/>
    <w:rsid w:val="7EBB70E0"/>
    <w:rsid w:val="7EC14D4E"/>
    <w:rsid w:val="7F153350"/>
    <w:rsid w:val="7F2350C1"/>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Body Text Indent"/>
    <w:basedOn w:val="1"/>
    <w:next w:val="1"/>
    <w:qFormat/>
    <w:uiPriority w:val="0"/>
    <w:pPr>
      <w:ind w:firstLine="359" w:firstLineChars="171"/>
      <w:jc w:val="both"/>
    </w:pPr>
    <w:rPr>
      <w:kern w:val="2"/>
      <w:sz w:val="21"/>
      <w:szCs w:val="24"/>
    </w:r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next w:val="1"/>
    <w:qFormat/>
    <w:uiPriority w:val="99"/>
    <w:pPr>
      <w:ind w:firstLine="420" w:firstLineChars="200"/>
    </w:pPr>
    <w:rPr>
      <w:rFonts w:ascii="Times New Roman" w:hAnsi="Times New Roman" w:cs="Times New Roman"/>
      <w:kern w:val="0"/>
      <w:sz w:val="20"/>
      <w:szCs w:val="20"/>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213" w:firstLine="560"/>
    </w:pPr>
  </w:style>
  <w:style w:type="paragraph" w:customStyle="1" w:styleId="15">
    <w:name w:val="Table Paragraph"/>
    <w:basedOn w:val="1"/>
    <w:qFormat/>
    <w:uiPriority w:val="1"/>
    <w:pPr>
      <w:jc w:val="center"/>
    </w:pPr>
    <w:rPr>
      <w:rFonts w:ascii="PMingLiU" w:hAnsi="PMingLiU" w:eastAsia="PMingLiU" w:cs="PMingLiU"/>
    </w:rPr>
  </w:style>
  <w:style w:type="paragraph" w:customStyle="1" w:styleId="16">
    <w:name w:val="样式1"/>
    <w:basedOn w:val="1"/>
    <w:qFormat/>
    <w:uiPriority w:val="0"/>
    <w:pPr>
      <w:jc w:val="both"/>
    </w:pPr>
    <w:rPr>
      <w:sz w:val="21"/>
      <w:szCs w:val="21"/>
    </w:rPr>
  </w:style>
  <w:style w:type="character" w:customStyle="1" w:styleId="17">
    <w:name w:val="页眉 Char"/>
    <w:basedOn w:val="12"/>
    <w:link w:val="8"/>
    <w:qFormat/>
    <w:uiPriority w:val="0"/>
    <w:rPr>
      <w:rFonts w:ascii="宋体" w:hAnsi="宋体" w:eastAsia="宋体" w:cs="宋体"/>
      <w:sz w:val="18"/>
      <w:szCs w:val="18"/>
      <w:lang w:val="zh-CN" w:bidi="zh-CN"/>
    </w:rPr>
  </w:style>
  <w:style w:type="character" w:customStyle="1" w:styleId="18">
    <w:name w:val="页脚 Char"/>
    <w:basedOn w:val="12"/>
    <w:link w:val="7"/>
    <w:qFormat/>
    <w:uiPriority w:val="0"/>
    <w:rPr>
      <w:rFonts w:ascii="宋体" w:hAnsi="宋体" w:eastAsia="宋体" w:cs="宋体"/>
      <w:sz w:val="18"/>
      <w:szCs w:val="18"/>
      <w:lang w:val="zh-CN" w:bidi="zh-CN"/>
    </w:rPr>
  </w:style>
  <w:style w:type="paragraph" w:customStyle="1" w:styleId="19">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0">
    <w:name w:val="font61"/>
    <w:basedOn w:val="12"/>
    <w:qFormat/>
    <w:uiPriority w:val="0"/>
    <w:rPr>
      <w:rFonts w:hint="eastAsia" w:ascii="宋体" w:hAnsi="宋体" w:eastAsia="宋体" w:cs="宋体"/>
      <w:color w:val="000000"/>
      <w:sz w:val="20"/>
      <w:szCs w:val="20"/>
      <w:u w:val="single"/>
    </w:rPr>
  </w:style>
  <w:style w:type="character" w:customStyle="1" w:styleId="21">
    <w:name w:val="font41"/>
    <w:basedOn w:val="12"/>
    <w:qFormat/>
    <w:uiPriority w:val="0"/>
    <w:rPr>
      <w:rFonts w:hint="eastAsia" w:ascii="宋体" w:hAnsi="宋体" w:eastAsia="宋体" w:cs="宋体"/>
      <w:color w:val="000000"/>
      <w:sz w:val="20"/>
      <w:szCs w:val="20"/>
      <w:u w:val="none"/>
    </w:rPr>
  </w:style>
  <w:style w:type="character" w:customStyle="1" w:styleId="22">
    <w:name w:val="font21"/>
    <w:basedOn w:val="12"/>
    <w:qFormat/>
    <w:uiPriority w:val="0"/>
    <w:rPr>
      <w:rFonts w:hint="eastAsia" w:ascii="宋体" w:hAnsi="宋体" w:eastAsia="宋体" w:cs="宋体"/>
      <w:color w:val="FF0000"/>
      <w:sz w:val="20"/>
      <w:szCs w:val="20"/>
      <w:u w:val="none"/>
    </w:rPr>
  </w:style>
  <w:style w:type="character" w:customStyle="1" w:styleId="23">
    <w:name w:val="font3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829</Words>
  <Characters>948</Characters>
  <Lines>45</Lines>
  <Paragraphs>12</Paragraphs>
  <TotalTime>3</TotalTime>
  <ScaleCrop>false</ScaleCrop>
  <LinksUpToDate>false</LinksUpToDate>
  <CharactersWithSpaces>1030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坷</cp:lastModifiedBy>
  <cp:lastPrinted>2024-12-15T06:26:00Z</cp:lastPrinted>
  <dcterms:modified xsi:type="dcterms:W3CDTF">2026-07-06T06:50:52Z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2052-12.1.0.26895</vt:lpwstr>
  </property>
  <property fmtid="{D5CDD505-2E9C-101B-9397-08002B2CF9AE}" pid="6" name="ICV">
    <vt:lpwstr>5D1B47E95CE541318BD7E68219F375D7_13</vt:lpwstr>
  </property>
  <property fmtid="{D5CDD505-2E9C-101B-9397-08002B2CF9AE}" pid="7" name="KSOTemplateDocerSaveRecord">
    <vt:lpwstr>eyJoZGlkIjoiZGVlMjAxZWRjMjdjN2E5MDBkZjM2NGNjZWMwOWFjNWMiLCJ1c2VySWQiOiI0NTU5NTM3NDQifQ==</vt:lpwstr>
  </property>
</Properties>
</file>